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7C" w:rsidRPr="004678B3" w:rsidRDefault="0056797C" w:rsidP="0056797C">
      <w:pPr>
        <w:pStyle w:val="Heading5"/>
        <w:spacing w:afterLines="0"/>
        <w:rPr>
          <w:bCs/>
          <w:sz w:val="24"/>
          <w:szCs w:val="24"/>
        </w:rPr>
      </w:pPr>
      <w:r w:rsidRPr="004678B3">
        <w:rPr>
          <w:bCs/>
          <w:sz w:val="24"/>
          <w:szCs w:val="24"/>
        </w:rPr>
        <w:t>Professor First AUTHOR, PhD</w:t>
      </w:r>
    </w:p>
    <w:p w:rsidR="0056797C" w:rsidRPr="004678B3" w:rsidRDefault="0056797C" w:rsidP="0056797C">
      <w:pPr>
        <w:pStyle w:val="BodyText2"/>
        <w:rPr>
          <w:b/>
          <w:bCs/>
          <w:sz w:val="24"/>
        </w:rPr>
      </w:pPr>
      <w:r w:rsidRPr="004678B3">
        <w:rPr>
          <w:b/>
          <w:bCs/>
          <w:sz w:val="24"/>
        </w:rPr>
        <w:t>E-mail: first.author@ase.ro</w:t>
      </w:r>
    </w:p>
    <w:p w:rsidR="0056797C" w:rsidRPr="004678B3" w:rsidRDefault="0056797C" w:rsidP="0056797C">
      <w:r w:rsidRPr="004678B3">
        <w:rPr>
          <w:b/>
          <w:bCs/>
        </w:rPr>
        <w:t>Department of Economic Informatics and Cybernetics</w:t>
      </w:r>
    </w:p>
    <w:p w:rsidR="0056797C" w:rsidRPr="004678B3" w:rsidRDefault="0056797C" w:rsidP="0056797C">
      <w:pPr>
        <w:rPr>
          <w:b/>
          <w:bCs/>
        </w:rPr>
      </w:pPr>
      <w:r w:rsidRPr="004678B3">
        <w:rPr>
          <w:b/>
          <w:bCs/>
        </w:rPr>
        <w:t>The Bucharest University of Economic Studies</w:t>
      </w:r>
    </w:p>
    <w:p w:rsidR="0056797C" w:rsidRPr="004678B3" w:rsidRDefault="00384A9E" w:rsidP="0056797C">
      <w:pPr>
        <w:pStyle w:val="Heading5"/>
        <w:spacing w:afterLines="0"/>
        <w:rPr>
          <w:bCs/>
          <w:sz w:val="24"/>
          <w:szCs w:val="24"/>
        </w:rPr>
      </w:pPr>
      <w:r w:rsidRPr="004678B3">
        <w:rPr>
          <w:bCs/>
          <w:sz w:val="24"/>
          <w:szCs w:val="24"/>
        </w:rPr>
        <w:t xml:space="preserve">Associate </w:t>
      </w:r>
      <w:r w:rsidR="0056797C" w:rsidRPr="004678B3">
        <w:rPr>
          <w:bCs/>
          <w:sz w:val="24"/>
          <w:szCs w:val="24"/>
        </w:rPr>
        <w:t>Professor Second AUTHOR, PhD</w:t>
      </w:r>
    </w:p>
    <w:p w:rsidR="0056797C" w:rsidRPr="004678B3" w:rsidRDefault="0056797C" w:rsidP="0056797C">
      <w:pPr>
        <w:pStyle w:val="BodyText2"/>
        <w:rPr>
          <w:b/>
          <w:bCs/>
          <w:sz w:val="24"/>
        </w:rPr>
      </w:pPr>
      <w:r w:rsidRPr="004678B3">
        <w:rPr>
          <w:b/>
          <w:bCs/>
          <w:sz w:val="24"/>
        </w:rPr>
        <w:t>E-mail: second.author@ase.ro</w:t>
      </w:r>
    </w:p>
    <w:p w:rsidR="0056797C" w:rsidRPr="004678B3" w:rsidRDefault="0056797C" w:rsidP="0056797C">
      <w:r w:rsidRPr="004678B3">
        <w:rPr>
          <w:b/>
          <w:bCs/>
        </w:rPr>
        <w:t>Department of Economic Informatics and Cybernetics</w:t>
      </w:r>
    </w:p>
    <w:p w:rsidR="0056797C" w:rsidRPr="004678B3" w:rsidRDefault="0056797C" w:rsidP="0056797C">
      <w:pPr>
        <w:rPr>
          <w:b/>
          <w:bCs/>
        </w:rPr>
      </w:pPr>
      <w:r w:rsidRPr="004678B3">
        <w:rPr>
          <w:b/>
          <w:bCs/>
        </w:rPr>
        <w:t>The Bucharest University of Economic Studies</w:t>
      </w:r>
    </w:p>
    <w:p w:rsidR="0056797C" w:rsidRPr="004678B3" w:rsidRDefault="0056797C" w:rsidP="0056797C">
      <w:pPr>
        <w:rPr>
          <w:b/>
          <w:bCs/>
        </w:rPr>
      </w:pPr>
    </w:p>
    <w:p w:rsidR="00400361" w:rsidRPr="004678B3" w:rsidRDefault="00400361"/>
    <w:p w:rsidR="005F7B47" w:rsidRPr="004678B3" w:rsidRDefault="00177245" w:rsidP="00306F6C">
      <w:pPr>
        <w:rPr>
          <w:b/>
        </w:rPr>
      </w:pPr>
      <w:r w:rsidRPr="004678B3">
        <w:rPr>
          <w:b/>
        </w:rPr>
        <w:t>PAPER TITLE – TIMES NEW ROMAN 12 BOLD</w:t>
      </w:r>
    </w:p>
    <w:p w:rsidR="005F7B47" w:rsidRPr="004678B3" w:rsidRDefault="005F7B47"/>
    <w:p w:rsidR="005F7B47" w:rsidRPr="004678B3" w:rsidRDefault="005F7B47"/>
    <w:p w:rsidR="00633716" w:rsidRPr="00275AD8" w:rsidRDefault="00404D56" w:rsidP="00633716">
      <w:pPr>
        <w:ind w:firstLine="720"/>
        <w:jc w:val="both"/>
        <w:rPr>
          <w:i/>
          <w:sz w:val="22"/>
          <w:szCs w:val="22"/>
        </w:rPr>
      </w:pPr>
      <w:r w:rsidRPr="00275AD8">
        <w:rPr>
          <w:b/>
          <w:i/>
          <w:sz w:val="22"/>
          <w:szCs w:val="22"/>
        </w:rPr>
        <w:t>Abstract.</w:t>
      </w:r>
      <w:r w:rsidR="00306F6C">
        <w:rPr>
          <w:b/>
          <w:i/>
          <w:sz w:val="22"/>
          <w:szCs w:val="22"/>
        </w:rPr>
        <w:t xml:space="preserve"> </w:t>
      </w:r>
      <w:r w:rsidR="00924326" w:rsidRPr="00275AD8">
        <w:rPr>
          <w:i/>
          <w:sz w:val="22"/>
          <w:szCs w:val="22"/>
        </w:rPr>
        <w:t>The journal of Economic Computation and Economic Cybernetics Studies and Research was established in 1966 to publish  original high-quality papers in the field of mathematical modelling of economic phenomena and processes, operations research, mathematical programming, games theory, marketing, methods and techniques of statistical analysis, artificial intelligence, expert systems, neuronal networks, software instruments for modelling and analyzing the economic phenomena etc.</w:t>
      </w:r>
    </w:p>
    <w:p w:rsidR="005F7B47" w:rsidRPr="00275AD8" w:rsidRDefault="00404D56" w:rsidP="00404D56">
      <w:pPr>
        <w:ind w:firstLine="720"/>
        <w:rPr>
          <w:sz w:val="22"/>
          <w:szCs w:val="22"/>
        </w:rPr>
      </w:pPr>
      <w:r w:rsidRPr="00275AD8">
        <w:rPr>
          <w:b/>
          <w:i/>
          <w:color w:val="222222"/>
          <w:sz w:val="22"/>
          <w:szCs w:val="22"/>
          <w:shd w:val="clear" w:color="auto" w:fill="FFFFFF"/>
        </w:rPr>
        <w:t>Keywords</w:t>
      </w:r>
      <w:r w:rsidRPr="00275AD8">
        <w:rPr>
          <w:i/>
          <w:color w:val="222222"/>
          <w:sz w:val="22"/>
          <w:szCs w:val="22"/>
          <w:shd w:val="clear" w:color="auto" w:fill="FFFFFF"/>
        </w:rPr>
        <w:t xml:space="preserve">: Economic, Computation, Cybernetics, Studies, Research. </w:t>
      </w:r>
    </w:p>
    <w:p w:rsidR="005F7B47" w:rsidRPr="00275AD8" w:rsidRDefault="005F7B47">
      <w:pPr>
        <w:rPr>
          <w:sz w:val="22"/>
          <w:szCs w:val="22"/>
        </w:rPr>
      </w:pPr>
    </w:p>
    <w:p w:rsidR="00404D56" w:rsidRPr="00275AD8" w:rsidRDefault="00404D56" w:rsidP="00404D56">
      <w:pPr>
        <w:ind w:firstLine="720"/>
        <w:rPr>
          <w:sz w:val="22"/>
          <w:szCs w:val="22"/>
          <w:lang w:val="fr-FR"/>
        </w:rPr>
      </w:pPr>
      <w:r w:rsidRPr="00275AD8">
        <w:rPr>
          <w:b/>
          <w:color w:val="222222"/>
          <w:sz w:val="22"/>
          <w:szCs w:val="22"/>
          <w:shd w:val="clear" w:color="auto" w:fill="FFFFFF"/>
          <w:lang w:val="fr-FR"/>
        </w:rPr>
        <w:t>JEL Classification: C02, C11, C45, C46, C63.</w:t>
      </w:r>
    </w:p>
    <w:p w:rsidR="005F7B47" w:rsidRPr="00275AD8" w:rsidRDefault="005F7B47">
      <w:pPr>
        <w:rPr>
          <w:sz w:val="22"/>
          <w:szCs w:val="22"/>
          <w:lang w:val="fr-FR"/>
        </w:rPr>
      </w:pPr>
    </w:p>
    <w:p w:rsidR="00404D56" w:rsidRPr="001910F1" w:rsidRDefault="001910F1" w:rsidP="001910F1">
      <w:pPr>
        <w:ind w:firstLine="720"/>
        <w:rPr>
          <w:b/>
          <w:sz w:val="22"/>
          <w:szCs w:val="22"/>
        </w:rPr>
      </w:pPr>
      <w:r w:rsidRPr="001910F1">
        <w:rPr>
          <w:b/>
          <w:sz w:val="22"/>
          <w:szCs w:val="22"/>
        </w:rPr>
        <w:t>1. Introduction</w:t>
      </w:r>
    </w:p>
    <w:p w:rsidR="001910F1" w:rsidRDefault="001910F1" w:rsidP="001910F1">
      <w:pPr>
        <w:ind w:firstLine="720"/>
        <w:jc w:val="both"/>
        <w:rPr>
          <w:sz w:val="22"/>
          <w:szCs w:val="22"/>
        </w:rPr>
      </w:pPr>
    </w:p>
    <w:p w:rsidR="00BA1696" w:rsidRPr="00BA1696" w:rsidRDefault="00BA1696" w:rsidP="00BA1696">
      <w:pPr>
        <w:shd w:val="clear" w:color="auto" w:fill="FFFFFF"/>
        <w:ind w:firstLine="720"/>
        <w:jc w:val="both"/>
        <w:rPr>
          <w:color w:val="000000"/>
          <w:sz w:val="22"/>
          <w:szCs w:val="22"/>
        </w:rPr>
      </w:pPr>
      <w:r w:rsidRPr="00275AD8">
        <w:rPr>
          <w:color w:val="000000"/>
          <w:sz w:val="22"/>
          <w:szCs w:val="22"/>
          <w:lang w:val="en-GB"/>
        </w:rPr>
        <w:t>Manuscripts must be written in good English. Contributions are accepted for review with the understanding that the same paper has not been published elsewhere.</w:t>
      </w:r>
    </w:p>
    <w:p w:rsidR="004678B3" w:rsidRPr="00275AD8" w:rsidRDefault="004678B3" w:rsidP="001910F1">
      <w:pPr>
        <w:ind w:firstLine="720"/>
        <w:jc w:val="both"/>
        <w:rPr>
          <w:sz w:val="22"/>
          <w:szCs w:val="22"/>
        </w:rPr>
      </w:pPr>
      <w:r w:rsidRPr="00275AD8">
        <w:rPr>
          <w:sz w:val="22"/>
          <w:szCs w:val="22"/>
        </w:rPr>
        <w:t xml:space="preserve">The formatted paper must have maximum 16 pages(even number of pages), including </w:t>
      </w:r>
      <w:r w:rsidR="001910F1" w:rsidRPr="00275AD8">
        <w:rPr>
          <w:sz w:val="22"/>
          <w:szCs w:val="22"/>
        </w:rPr>
        <w:t xml:space="preserve">References </w:t>
      </w:r>
      <w:r w:rsidRPr="00275AD8">
        <w:rPr>
          <w:sz w:val="22"/>
          <w:szCs w:val="22"/>
        </w:rPr>
        <w:t>that must have maximum 25 citations. You have to submit your paper according to our formatting conditions: font 11, Times New Roman, page set up: top - bottom: 5 cm- left-right: 4 cm, line spacing: single, orientation: portrait.</w:t>
      </w:r>
    </w:p>
    <w:p w:rsidR="005F7B47" w:rsidRPr="00275AD8" w:rsidRDefault="004678B3" w:rsidP="001910F1">
      <w:pPr>
        <w:ind w:firstLine="720"/>
        <w:jc w:val="both"/>
        <w:rPr>
          <w:sz w:val="22"/>
          <w:szCs w:val="22"/>
        </w:rPr>
      </w:pPr>
      <w:r w:rsidRPr="00275AD8">
        <w:rPr>
          <w:sz w:val="22"/>
          <w:szCs w:val="22"/>
        </w:rPr>
        <w:t>You have to write the didactic degrees (Professor, PhD, PhD Candidate) and the affiliation of the authors to be added to the respective names, I also need the name and surname of all the authors, not the initials, the tables and figures must enter the set-up of the page and not outside it and, of course, the JEL classification of the paper.</w:t>
      </w:r>
    </w:p>
    <w:p w:rsidR="0001544D" w:rsidRDefault="0001544D" w:rsidP="0001544D">
      <w:pPr>
        <w:shd w:val="clear" w:color="auto" w:fill="FFFFFF"/>
        <w:jc w:val="both"/>
        <w:rPr>
          <w:color w:val="000000"/>
          <w:sz w:val="22"/>
          <w:szCs w:val="22"/>
        </w:rPr>
      </w:pPr>
    </w:p>
    <w:p w:rsidR="00EC7C6D" w:rsidRDefault="00EC7C6D" w:rsidP="0001544D">
      <w:pPr>
        <w:shd w:val="clear" w:color="auto" w:fill="FFFFFF"/>
        <w:jc w:val="both"/>
        <w:rPr>
          <w:color w:val="000000"/>
          <w:sz w:val="22"/>
          <w:szCs w:val="22"/>
        </w:rPr>
      </w:pPr>
    </w:p>
    <w:p w:rsidR="00EC7C6D" w:rsidRPr="00275AD8" w:rsidRDefault="00EC7C6D" w:rsidP="0001544D">
      <w:pPr>
        <w:shd w:val="clear" w:color="auto" w:fill="FFFFFF"/>
        <w:jc w:val="both"/>
        <w:rPr>
          <w:color w:val="000000"/>
          <w:sz w:val="22"/>
          <w:szCs w:val="22"/>
        </w:rPr>
      </w:pPr>
    </w:p>
    <w:p w:rsidR="0001544D" w:rsidRPr="00275AD8" w:rsidRDefault="00F70CAA" w:rsidP="00F70CAA">
      <w:pPr>
        <w:shd w:val="clear" w:color="auto" w:fill="FFFFFF"/>
        <w:ind w:firstLine="720"/>
        <w:jc w:val="both"/>
        <w:rPr>
          <w:color w:val="000000"/>
          <w:sz w:val="22"/>
          <w:szCs w:val="22"/>
        </w:rPr>
      </w:pPr>
      <w:r>
        <w:rPr>
          <w:b/>
          <w:bCs/>
          <w:color w:val="000000"/>
          <w:sz w:val="22"/>
          <w:szCs w:val="22"/>
          <w:lang w:val="en-GB"/>
        </w:rPr>
        <w:lastRenderedPageBreak/>
        <w:t xml:space="preserve">2. </w:t>
      </w:r>
      <w:r w:rsidR="0001544D" w:rsidRPr="00275AD8">
        <w:rPr>
          <w:b/>
          <w:bCs/>
          <w:color w:val="000000"/>
          <w:sz w:val="22"/>
          <w:szCs w:val="22"/>
          <w:lang w:val="en-GB"/>
        </w:rPr>
        <w:t>Manuscript formatting requirements</w:t>
      </w:r>
    </w:p>
    <w:p w:rsidR="0001544D" w:rsidRPr="00275AD8" w:rsidRDefault="0001544D" w:rsidP="0001544D">
      <w:pPr>
        <w:shd w:val="clear" w:color="auto" w:fill="FFFFFF"/>
        <w:jc w:val="both"/>
        <w:rPr>
          <w:color w:val="000000"/>
          <w:sz w:val="22"/>
          <w:szCs w:val="22"/>
        </w:rPr>
      </w:pPr>
    </w:p>
    <w:p w:rsidR="0001544D" w:rsidRPr="00275AD8" w:rsidRDefault="0001544D" w:rsidP="00F70CAA">
      <w:pPr>
        <w:shd w:val="clear" w:color="auto" w:fill="FFFFFF"/>
        <w:ind w:firstLine="720"/>
        <w:jc w:val="both"/>
        <w:rPr>
          <w:color w:val="000000"/>
          <w:sz w:val="22"/>
          <w:szCs w:val="22"/>
        </w:rPr>
      </w:pPr>
      <w:r w:rsidRPr="00275AD8">
        <w:rPr>
          <w:color w:val="000000"/>
          <w:sz w:val="22"/>
          <w:szCs w:val="22"/>
          <w:lang w:val="en-GB"/>
        </w:rPr>
        <w:t>Manuscripts should be submitted by email as a single attachment to the Editor-in-chief of the journal, to the following</w:t>
      </w:r>
      <w:r w:rsidR="00306F6C">
        <w:rPr>
          <w:color w:val="000000"/>
          <w:sz w:val="22"/>
          <w:szCs w:val="22"/>
          <w:lang w:val="en-GB"/>
        </w:rPr>
        <w:t xml:space="preserve"> </w:t>
      </w:r>
      <w:r w:rsidRPr="00F70CAA">
        <w:rPr>
          <w:bCs/>
          <w:color w:val="000000"/>
          <w:sz w:val="22"/>
          <w:szCs w:val="22"/>
          <w:lang w:val="en-GB"/>
        </w:rPr>
        <w:t>email:</w:t>
      </w:r>
      <w:r w:rsidR="00EC7C6D">
        <w:rPr>
          <w:bCs/>
          <w:color w:val="000000"/>
          <w:sz w:val="22"/>
          <w:szCs w:val="22"/>
          <w:lang w:val="en-GB"/>
        </w:rPr>
        <w:t xml:space="preserve"> </w:t>
      </w:r>
      <w:r w:rsidRPr="00275AD8">
        <w:rPr>
          <w:b/>
          <w:bCs/>
          <w:color w:val="000000"/>
          <w:sz w:val="22"/>
          <w:szCs w:val="22"/>
          <w:lang w:val="en-GB"/>
        </w:rPr>
        <w:t>ececsr@ase.ro</w:t>
      </w:r>
      <w:r w:rsidR="00F70CAA">
        <w:rPr>
          <w:b/>
          <w:bCs/>
          <w:color w:val="000000"/>
          <w:sz w:val="22"/>
          <w:szCs w:val="22"/>
          <w:lang w:val="en-GB"/>
        </w:rPr>
        <w:t>.</w:t>
      </w:r>
    </w:p>
    <w:p w:rsidR="0001544D" w:rsidRPr="00275AD8" w:rsidRDefault="0001544D" w:rsidP="00F70CAA">
      <w:pPr>
        <w:shd w:val="clear" w:color="auto" w:fill="FFFFFF"/>
        <w:ind w:firstLine="720"/>
        <w:jc w:val="both"/>
        <w:rPr>
          <w:color w:val="000000"/>
          <w:sz w:val="22"/>
          <w:szCs w:val="22"/>
        </w:rPr>
      </w:pPr>
      <w:r w:rsidRPr="00F70CAA">
        <w:rPr>
          <w:bCs/>
          <w:color w:val="000000"/>
          <w:sz w:val="22"/>
          <w:szCs w:val="22"/>
          <w:lang w:val="en-GB"/>
        </w:rPr>
        <w:t>All manuscripts must be prepared according to the following guidelines</w:t>
      </w:r>
      <w:r w:rsidR="00F70CAA">
        <w:rPr>
          <w:bCs/>
          <w:color w:val="000000"/>
          <w:sz w:val="22"/>
          <w:szCs w:val="22"/>
          <w:lang w:val="en-GB"/>
        </w:rPr>
        <w:t>.</w:t>
      </w:r>
      <w:r w:rsidR="00EC7C6D">
        <w:rPr>
          <w:bCs/>
          <w:color w:val="000000"/>
          <w:sz w:val="22"/>
          <w:szCs w:val="22"/>
          <w:lang w:val="en-GB"/>
        </w:rPr>
        <w:t xml:space="preserve"> </w:t>
      </w:r>
      <w:r w:rsidRPr="00275AD8">
        <w:rPr>
          <w:color w:val="000000"/>
          <w:sz w:val="22"/>
          <w:szCs w:val="22"/>
          <w:lang w:val="en-GB"/>
        </w:rPr>
        <w:t xml:space="preserve">All submissions must be in Microsoft word format, A4 paper format, single column documents, with page set up: top 5 cm, bottom 5 cm, left 4 cm, right 4 cm, </w:t>
      </w:r>
      <w:r w:rsidRPr="00275AD8">
        <w:rPr>
          <w:rStyle w:val="grame"/>
          <w:color w:val="000000"/>
          <w:sz w:val="22"/>
          <w:szCs w:val="22"/>
          <w:lang w:val="en-GB"/>
        </w:rPr>
        <w:t>single</w:t>
      </w:r>
      <w:r w:rsidR="00306F6C">
        <w:rPr>
          <w:rStyle w:val="grame"/>
          <w:color w:val="000000"/>
          <w:sz w:val="22"/>
          <w:szCs w:val="22"/>
          <w:lang w:val="en-GB"/>
        </w:rPr>
        <w:t xml:space="preserve"> </w:t>
      </w:r>
      <w:r w:rsidRPr="00275AD8">
        <w:rPr>
          <w:color w:val="000000"/>
          <w:sz w:val="22"/>
          <w:szCs w:val="22"/>
          <w:lang w:val="en-GB"/>
        </w:rPr>
        <w:t>interline spacing</w:t>
      </w:r>
      <w:r w:rsidR="00E61699">
        <w:rPr>
          <w:color w:val="000000"/>
          <w:sz w:val="22"/>
          <w:szCs w:val="22"/>
          <w:lang w:val="en-GB"/>
        </w:rPr>
        <w:t xml:space="preserve">, </w:t>
      </w:r>
      <w:r w:rsidRPr="00275AD8">
        <w:rPr>
          <w:color w:val="000000"/>
          <w:sz w:val="22"/>
          <w:szCs w:val="22"/>
          <w:lang w:val="en-GB"/>
        </w:rPr>
        <w:t>using 11 point type in Times New Roman.</w:t>
      </w:r>
    </w:p>
    <w:p w:rsidR="0001544D" w:rsidRPr="00275AD8" w:rsidRDefault="0001544D" w:rsidP="00F70CAA">
      <w:pPr>
        <w:shd w:val="clear" w:color="auto" w:fill="FFFFFF"/>
        <w:ind w:firstLine="720"/>
        <w:jc w:val="both"/>
        <w:rPr>
          <w:color w:val="000000"/>
          <w:sz w:val="22"/>
          <w:szCs w:val="22"/>
        </w:rPr>
      </w:pPr>
      <w:r w:rsidRPr="00275AD8">
        <w:rPr>
          <w:color w:val="000000"/>
          <w:sz w:val="22"/>
          <w:szCs w:val="22"/>
          <w:lang w:val="en-GB"/>
        </w:rPr>
        <w:t>The paper should include</w:t>
      </w:r>
      <w:r w:rsidR="00F70CAA">
        <w:rPr>
          <w:color w:val="000000"/>
          <w:sz w:val="22"/>
          <w:szCs w:val="22"/>
          <w:lang w:val="en-GB"/>
        </w:rPr>
        <w:t xml:space="preserve"> author</w:t>
      </w:r>
      <w:r w:rsidRPr="00275AD8">
        <w:rPr>
          <w:color w:val="000000"/>
          <w:sz w:val="22"/>
          <w:szCs w:val="22"/>
          <w:lang w:val="en-GB"/>
        </w:rPr>
        <w:t>(s) name and affiliation, address, email of the corresponding author.</w:t>
      </w:r>
      <w:r w:rsidR="00F70CAA">
        <w:rPr>
          <w:color w:val="000000"/>
          <w:sz w:val="22"/>
          <w:szCs w:val="22"/>
        </w:rPr>
        <w:t xml:space="preserve"> Also, </w:t>
      </w:r>
      <w:r w:rsidR="00F70CAA">
        <w:rPr>
          <w:color w:val="000000"/>
          <w:sz w:val="22"/>
          <w:szCs w:val="22"/>
          <w:lang w:val="en-GB"/>
        </w:rPr>
        <w:t xml:space="preserve">an abstract of about 150 words, </w:t>
      </w:r>
      <w:r w:rsidRPr="00275AD8">
        <w:rPr>
          <w:color w:val="000000"/>
          <w:sz w:val="22"/>
          <w:szCs w:val="22"/>
          <w:lang w:val="en-GB"/>
        </w:rPr>
        <w:t>clearly stating the significance of the paper and about 5-8 key words should be p</w:t>
      </w:r>
      <w:r w:rsidR="00F70CAA">
        <w:rPr>
          <w:color w:val="000000"/>
          <w:sz w:val="22"/>
          <w:szCs w:val="22"/>
          <w:lang w:val="en-GB"/>
        </w:rPr>
        <w:t>rovided below the abstract. Key</w:t>
      </w:r>
      <w:r w:rsidRPr="00275AD8">
        <w:rPr>
          <w:color w:val="000000"/>
          <w:sz w:val="22"/>
          <w:szCs w:val="22"/>
          <w:lang w:val="en-GB"/>
        </w:rPr>
        <w:t>words should express the precise content of the manuscript as they are used for indexing purposes. The abstract must not include mathematical expressions or bibliographic references.</w:t>
      </w:r>
    </w:p>
    <w:p w:rsidR="0001544D" w:rsidRPr="00275AD8" w:rsidRDefault="0001544D" w:rsidP="00F70CAA">
      <w:pPr>
        <w:shd w:val="clear" w:color="auto" w:fill="FFFFFF"/>
        <w:ind w:firstLine="720"/>
        <w:jc w:val="both"/>
        <w:rPr>
          <w:color w:val="000000"/>
          <w:sz w:val="22"/>
          <w:szCs w:val="22"/>
        </w:rPr>
      </w:pPr>
      <w:r w:rsidRPr="00275AD8">
        <w:rPr>
          <w:color w:val="000000"/>
          <w:sz w:val="22"/>
          <w:szCs w:val="22"/>
          <w:lang w:val="en-GB"/>
        </w:rPr>
        <w:t>References should be listed in a separate bibliography, at the end of the paper, referred to by numbers in square brackets and listed in alphabetical order.</w:t>
      </w:r>
    </w:p>
    <w:p w:rsidR="0001544D" w:rsidRPr="00275AD8" w:rsidRDefault="0001544D" w:rsidP="001B03D9">
      <w:pPr>
        <w:shd w:val="clear" w:color="auto" w:fill="FFFFFF"/>
        <w:ind w:firstLine="720"/>
        <w:jc w:val="both"/>
        <w:rPr>
          <w:color w:val="000000"/>
          <w:sz w:val="22"/>
          <w:szCs w:val="22"/>
        </w:rPr>
      </w:pPr>
      <w:r w:rsidRPr="00275AD8">
        <w:rPr>
          <w:color w:val="000000"/>
          <w:sz w:val="22"/>
          <w:szCs w:val="22"/>
          <w:lang w:val="en-GB"/>
        </w:rPr>
        <w:t xml:space="preserve">In the text, where the author’s name appears, the data should follow in parentheses, e. g., </w:t>
      </w:r>
      <w:r w:rsidR="00753596" w:rsidRPr="00275AD8">
        <w:rPr>
          <w:color w:val="000000"/>
          <w:sz w:val="22"/>
          <w:szCs w:val="22"/>
          <w:lang w:val="en-GB"/>
        </w:rPr>
        <w:t>Donaldson</w:t>
      </w:r>
      <w:r w:rsidR="00EC7C6D">
        <w:rPr>
          <w:color w:val="000000"/>
          <w:sz w:val="22"/>
          <w:szCs w:val="22"/>
          <w:lang w:val="en-GB"/>
        </w:rPr>
        <w:t xml:space="preserve"> </w:t>
      </w:r>
      <w:r w:rsidRPr="00275AD8">
        <w:rPr>
          <w:color w:val="000000"/>
          <w:sz w:val="22"/>
          <w:szCs w:val="22"/>
          <w:lang w:val="en-GB"/>
        </w:rPr>
        <w:t>(</w:t>
      </w:r>
      <w:r w:rsidR="00753596">
        <w:rPr>
          <w:color w:val="000000"/>
          <w:sz w:val="22"/>
          <w:szCs w:val="22"/>
          <w:lang w:val="en-GB"/>
        </w:rPr>
        <w:t>1977</w:t>
      </w:r>
      <w:r w:rsidRPr="00275AD8">
        <w:rPr>
          <w:color w:val="000000"/>
          <w:sz w:val="22"/>
          <w:szCs w:val="22"/>
          <w:lang w:val="en-GB"/>
        </w:rPr>
        <w:t>)</w:t>
      </w:r>
      <w:r w:rsidR="00820888">
        <w:rPr>
          <w:color w:val="000000"/>
          <w:sz w:val="22"/>
          <w:szCs w:val="22"/>
          <w:lang w:val="en-GB"/>
        </w:rPr>
        <w:t xml:space="preserve">, </w:t>
      </w:r>
      <w:r w:rsidR="00820888">
        <w:rPr>
          <w:sz w:val="22"/>
          <w:szCs w:val="22"/>
        </w:rPr>
        <w:t>or</w:t>
      </w:r>
      <w:r w:rsidR="00820888" w:rsidRPr="00670885">
        <w:rPr>
          <w:sz w:val="22"/>
          <w:szCs w:val="22"/>
        </w:rPr>
        <w:t xml:space="preserve"> (Chang and Chang, 2012)</w:t>
      </w:r>
      <w:r w:rsidR="00820888">
        <w:rPr>
          <w:sz w:val="22"/>
          <w:szCs w:val="22"/>
        </w:rPr>
        <w:t>, or (Li et al, 2015).</w:t>
      </w:r>
    </w:p>
    <w:p w:rsidR="00F8381F" w:rsidRDefault="0001544D" w:rsidP="0098683D">
      <w:pPr>
        <w:shd w:val="clear" w:color="auto" w:fill="FFFFFF"/>
        <w:ind w:firstLine="720"/>
        <w:jc w:val="both"/>
        <w:rPr>
          <w:color w:val="000000"/>
          <w:sz w:val="22"/>
          <w:szCs w:val="22"/>
          <w:lang w:val="en-GB"/>
        </w:rPr>
      </w:pPr>
      <w:r w:rsidRPr="00275AD8">
        <w:rPr>
          <w:color w:val="000000"/>
          <w:sz w:val="22"/>
          <w:szCs w:val="22"/>
          <w:lang w:val="en-GB"/>
        </w:rPr>
        <w:t>Authors must provide high quality artwork for all illustrations. Poor definition reproductions are not suitable. Tables and figures should be numbered separately. Each table and figure should be given a title.</w:t>
      </w:r>
    </w:p>
    <w:p w:rsidR="00F81EE3" w:rsidRPr="00F81EE3" w:rsidRDefault="00F81EE3" w:rsidP="0098683D">
      <w:pPr>
        <w:shd w:val="clear" w:color="auto" w:fill="FFFFFF"/>
        <w:ind w:firstLine="720"/>
        <w:jc w:val="both"/>
        <w:rPr>
          <w:color w:val="000000"/>
          <w:sz w:val="22"/>
          <w:szCs w:val="22"/>
          <w:lang w:val="en-GB"/>
        </w:rPr>
      </w:pPr>
    </w:p>
    <w:p w:rsidR="00F81EE3" w:rsidRPr="00F81EE3" w:rsidRDefault="00F81EE3" w:rsidP="00F81EE3">
      <w:pPr>
        <w:jc w:val="center"/>
        <w:rPr>
          <w:sz w:val="22"/>
          <w:szCs w:val="22"/>
        </w:rPr>
      </w:pPr>
      <w:r w:rsidRPr="00F81EE3">
        <w:rPr>
          <w:b/>
          <w:bCs/>
          <w:sz w:val="22"/>
          <w:szCs w:val="22"/>
        </w:rPr>
        <w:t>Table 1.</w:t>
      </w:r>
      <w:r w:rsidR="00820888" w:rsidRPr="00306F6C">
        <w:rPr>
          <w:b/>
          <w:sz w:val="22"/>
          <w:szCs w:val="22"/>
        </w:rPr>
        <w:t>Coding modes for non-numerical</w:t>
      </w:r>
    </w:p>
    <w:tbl>
      <w:tblPr>
        <w:tblStyle w:val="TableGrid"/>
        <w:tblW w:w="0" w:type="auto"/>
        <w:jc w:val="center"/>
        <w:tblLook w:val="04A0" w:firstRow="1" w:lastRow="0" w:firstColumn="1" w:lastColumn="0" w:noHBand="0" w:noVBand="1"/>
      </w:tblPr>
      <w:tblGrid>
        <w:gridCol w:w="1656"/>
        <w:gridCol w:w="3676"/>
      </w:tblGrid>
      <w:tr w:rsidR="00F81EE3" w:rsidRPr="00F81EE3" w:rsidTr="000E0EC4">
        <w:trPr>
          <w:jc w:val="center"/>
        </w:trPr>
        <w:tc>
          <w:tcPr>
            <w:tcW w:w="1656" w:type="dxa"/>
          </w:tcPr>
          <w:p w:rsidR="00F81EE3" w:rsidRPr="00F81EE3" w:rsidRDefault="00F81EE3" w:rsidP="000E0EC4">
            <w:pPr>
              <w:jc w:val="center"/>
            </w:pPr>
            <w:r w:rsidRPr="00F81EE3">
              <w:t>Characteristic</w:t>
            </w:r>
          </w:p>
        </w:tc>
        <w:tc>
          <w:tcPr>
            <w:tcW w:w="3676" w:type="dxa"/>
          </w:tcPr>
          <w:p w:rsidR="00F81EE3" w:rsidRPr="00F81EE3" w:rsidRDefault="00F81EE3" w:rsidP="000E0EC4">
            <w:pPr>
              <w:jc w:val="center"/>
            </w:pPr>
            <w:r w:rsidRPr="00F81EE3">
              <w:t>Coding mode</w:t>
            </w:r>
          </w:p>
        </w:tc>
      </w:tr>
      <w:tr w:rsidR="00F81EE3" w:rsidRPr="00F81EE3" w:rsidTr="000E0EC4">
        <w:trPr>
          <w:jc w:val="center"/>
        </w:trPr>
        <w:tc>
          <w:tcPr>
            <w:tcW w:w="1656" w:type="dxa"/>
          </w:tcPr>
          <w:p w:rsidR="00F81EE3" w:rsidRPr="00F81EE3" w:rsidRDefault="00F81EE3" w:rsidP="000E0EC4">
            <w:pPr>
              <w:jc w:val="center"/>
            </w:pPr>
            <w:r w:rsidRPr="00F81EE3">
              <w:t>DM</w:t>
            </w:r>
          </w:p>
        </w:tc>
        <w:tc>
          <w:tcPr>
            <w:tcW w:w="3676" w:type="dxa"/>
          </w:tcPr>
          <w:p w:rsidR="00F81EE3" w:rsidRPr="00F81EE3" w:rsidRDefault="00F81EE3" w:rsidP="000E0EC4">
            <w:pPr>
              <w:jc w:val="center"/>
            </w:pPr>
            <w:r w:rsidRPr="00F81EE3">
              <w:rPr>
                <w:position w:val="-66"/>
                <w:sz w:val="24"/>
                <w:szCs w:val="24"/>
              </w:rPr>
              <w:object w:dxaOrig="265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in" o:ole="">
                  <v:imagedata r:id="rId7" o:title=""/>
                </v:shape>
                <o:OLEObject Type="Embed" ProgID="Equation.3" ShapeID="_x0000_i1025" DrawAspect="Content" ObjectID="_1619514431" r:id="rId8"/>
              </w:object>
            </w:r>
          </w:p>
        </w:tc>
      </w:tr>
      <w:tr w:rsidR="00F81EE3" w:rsidRPr="00F81EE3" w:rsidTr="000E0EC4">
        <w:trPr>
          <w:jc w:val="center"/>
        </w:trPr>
        <w:tc>
          <w:tcPr>
            <w:tcW w:w="1656" w:type="dxa"/>
          </w:tcPr>
          <w:p w:rsidR="00F81EE3" w:rsidRPr="00F81EE3" w:rsidRDefault="00F81EE3" w:rsidP="000E0EC4">
            <w:pPr>
              <w:jc w:val="center"/>
            </w:pPr>
            <w:r w:rsidRPr="00F81EE3">
              <w:t>TSM</w:t>
            </w:r>
          </w:p>
        </w:tc>
        <w:tc>
          <w:tcPr>
            <w:tcW w:w="3676" w:type="dxa"/>
          </w:tcPr>
          <w:p w:rsidR="00F81EE3" w:rsidRPr="00F81EE3" w:rsidRDefault="00F81EE3" w:rsidP="000E0EC4">
            <w:pPr>
              <w:jc w:val="center"/>
            </w:pPr>
            <w:r w:rsidRPr="00F81EE3">
              <w:rPr>
                <w:position w:val="-30"/>
                <w:sz w:val="24"/>
                <w:szCs w:val="24"/>
              </w:rPr>
              <w:object w:dxaOrig="3340" w:dyaOrig="720">
                <v:shape id="_x0000_i1026" type="#_x0000_t75" style="width:167.25pt;height:36pt" o:ole="">
                  <v:imagedata r:id="rId9" o:title=""/>
                </v:shape>
                <o:OLEObject Type="Embed" ProgID="Equation.3" ShapeID="_x0000_i1026" DrawAspect="Content" ObjectID="_1619514432" r:id="rId10"/>
              </w:object>
            </w:r>
          </w:p>
        </w:tc>
      </w:tr>
      <w:tr w:rsidR="00F81EE3" w:rsidRPr="00F81EE3" w:rsidTr="000E0EC4">
        <w:trPr>
          <w:jc w:val="center"/>
        </w:trPr>
        <w:tc>
          <w:tcPr>
            <w:tcW w:w="1656" w:type="dxa"/>
          </w:tcPr>
          <w:p w:rsidR="00F81EE3" w:rsidRPr="00F81EE3" w:rsidRDefault="00F81EE3" w:rsidP="000E0EC4">
            <w:pPr>
              <w:jc w:val="center"/>
            </w:pPr>
            <w:r w:rsidRPr="00F81EE3">
              <w:t>TCM</w:t>
            </w:r>
          </w:p>
        </w:tc>
        <w:tc>
          <w:tcPr>
            <w:tcW w:w="3676" w:type="dxa"/>
          </w:tcPr>
          <w:p w:rsidR="00F81EE3" w:rsidRPr="00F81EE3" w:rsidRDefault="00F81EE3" w:rsidP="000E0EC4">
            <w:pPr>
              <w:jc w:val="center"/>
            </w:pPr>
            <w:r w:rsidRPr="00F81EE3">
              <w:rPr>
                <w:position w:val="-30"/>
                <w:sz w:val="24"/>
                <w:szCs w:val="24"/>
              </w:rPr>
              <w:object w:dxaOrig="2920" w:dyaOrig="720">
                <v:shape id="_x0000_i1027" type="#_x0000_t75" style="width:146.25pt;height:36pt" o:ole="">
                  <v:imagedata r:id="rId11" o:title=""/>
                </v:shape>
                <o:OLEObject Type="Embed" ProgID="Equation.3" ShapeID="_x0000_i1027" DrawAspect="Content" ObjectID="_1619514433" r:id="rId12"/>
              </w:object>
            </w:r>
          </w:p>
        </w:tc>
      </w:tr>
    </w:tbl>
    <w:p w:rsidR="00F81EE3" w:rsidRDefault="00F81EE3" w:rsidP="00F81EE3">
      <w:pPr>
        <w:shd w:val="clear" w:color="auto" w:fill="FFFFFF"/>
        <w:jc w:val="both"/>
        <w:rPr>
          <w:color w:val="000000"/>
          <w:sz w:val="22"/>
          <w:szCs w:val="22"/>
          <w:lang w:val="en-GB"/>
        </w:rPr>
      </w:pPr>
    </w:p>
    <w:p w:rsidR="00F81EE3" w:rsidRDefault="00670885" w:rsidP="00820888">
      <w:pPr>
        <w:shd w:val="clear" w:color="auto" w:fill="FFFFFF"/>
        <w:ind w:firstLine="720"/>
        <w:jc w:val="both"/>
        <w:rPr>
          <w:color w:val="000000"/>
          <w:sz w:val="22"/>
          <w:szCs w:val="22"/>
          <w:lang w:val="en-GB"/>
        </w:rPr>
      </w:pPr>
      <w:r>
        <w:rPr>
          <w:color w:val="000000"/>
          <w:sz w:val="22"/>
          <w:szCs w:val="22"/>
          <w:lang w:val="en-GB"/>
        </w:rPr>
        <w:t xml:space="preserve">The Figure 1 below shows the </w:t>
      </w:r>
      <w:r w:rsidR="00820888" w:rsidRPr="00820888">
        <w:rPr>
          <w:color w:val="000000"/>
          <w:sz w:val="22"/>
          <w:szCs w:val="22"/>
          <w:lang w:val="en-GB"/>
        </w:rPr>
        <w:t>Euclidean distances between</w:t>
      </w:r>
      <w:r w:rsidR="00820888">
        <w:rPr>
          <w:color w:val="000000"/>
          <w:sz w:val="22"/>
          <w:szCs w:val="22"/>
          <w:lang w:val="en-GB"/>
        </w:rPr>
        <w:t xml:space="preserve"> the user</w:t>
      </w:r>
      <w:r w:rsidR="00820888" w:rsidRPr="00820888">
        <w:rPr>
          <w:color w:val="000000"/>
          <w:sz w:val="22"/>
          <w:szCs w:val="22"/>
          <w:lang w:val="en-GB"/>
        </w:rPr>
        <w:t xml:space="preserve"> U and</w:t>
      </w:r>
      <w:r w:rsidR="00820888">
        <w:rPr>
          <w:color w:val="000000"/>
          <w:sz w:val="22"/>
          <w:szCs w:val="22"/>
          <w:lang w:val="en-GB"/>
        </w:rPr>
        <w:t xml:space="preserve"> the</w:t>
      </w:r>
      <w:r w:rsidR="00820888" w:rsidRPr="00820888">
        <w:rPr>
          <w:color w:val="000000"/>
          <w:sz w:val="22"/>
          <w:szCs w:val="22"/>
          <w:lang w:val="en-GB"/>
        </w:rPr>
        <w:t xml:space="preserve"> user profiles from</w:t>
      </w:r>
      <w:r w:rsidR="00820888">
        <w:rPr>
          <w:color w:val="000000"/>
          <w:sz w:val="22"/>
          <w:szCs w:val="22"/>
          <w:lang w:val="en-GB"/>
        </w:rPr>
        <w:t xml:space="preserve"> the</w:t>
      </w:r>
      <w:r w:rsidR="00820888" w:rsidRPr="00820888">
        <w:rPr>
          <w:color w:val="000000"/>
          <w:sz w:val="22"/>
          <w:szCs w:val="22"/>
          <w:lang w:val="en-GB"/>
        </w:rPr>
        <w:t xml:space="preserve"> database</w:t>
      </w:r>
      <w:r w:rsidR="00820888">
        <w:rPr>
          <w:color w:val="000000"/>
          <w:sz w:val="22"/>
          <w:szCs w:val="22"/>
          <w:lang w:val="en-GB"/>
        </w:rPr>
        <w:t>.</w:t>
      </w:r>
    </w:p>
    <w:p w:rsidR="00F70CAA" w:rsidRDefault="00F70CAA" w:rsidP="00F8381F">
      <w:pPr>
        <w:shd w:val="clear" w:color="auto" w:fill="FFFFFF"/>
        <w:jc w:val="both"/>
        <w:rPr>
          <w:color w:val="000000"/>
          <w:sz w:val="22"/>
          <w:szCs w:val="22"/>
          <w:lang w:val="en-GB"/>
        </w:rPr>
      </w:pPr>
      <w:bookmarkStart w:id="0" w:name="_GoBack"/>
      <w:bookmarkEnd w:id="0"/>
    </w:p>
    <w:p w:rsidR="00820888" w:rsidRPr="00820888" w:rsidRDefault="00820888" w:rsidP="00820888">
      <w:pPr>
        <w:jc w:val="center"/>
        <w:rPr>
          <w:sz w:val="22"/>
          <w:szCs w:val="22"/>
        </w:rPr>
      </w:pPr>
      <w:r w:rsidRPr="00820888">
        <w:rPr>
          <w:noProof/>
          <w:sz w:val="22"/>
          <w:szCs w:val="22"/>
        </w:rPr>
        <w:lastRenderedPageBreak/>
        <w:drawing>
          <wp:inline distT="0" distB="0" distL="0" distR="0">
            <wp:extent cx="3648075" cy="3611884"/>
            <wp:effectExtent l="0" t="0" r="0" b="7620"/>
            <wp:docPr id="2" name="Picture 2" descr="9users-arraow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9users-arraows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1049" cy="3614828"/>
                    </a:xfrm>
                    <a:prstGeom prst="rect">
                      <a:avLst/>
                    </a:prstGeom>
                    <a:noFill/>
                    <a:ln>
                      <a:noFill/>
                    </a:ln>
                  </pic:spPr>
                </pic:pic>
              </a:graphicData>
            </a:graphic>
          </wp:inline>
        </w:drawing>
      </w:r>
    </w:p>
    <w:p w:rsidR="00820888" w:rsidRPr="00820888" w:rsidRDefault="00820888" w:rsidP="00820888">
      <w:pPr>
        <w:jc w:val="center"/>
        <w:rPr>
          <w:sz w:val="22"/>
          <w:szCs w:val="22"/>
        </w:rPr>
      </w:pPr>
      <w:r w:rsidRPr="00820888">
        <w:rPr>
          <w:b/>
          <w:bCs/>
          <w:sz w:val="22"/>
          <w:szCs w:val="22"/>
        </w:rPr>
        <w:t>Figure</w:t>
      </w:r>
      <w:r w:rsidR="000338B8">
        <w:rPr>
          <w:b/>
          <w:bCs/>
          <w:sz w:val="22"/>
          <w:szCs w:val="22"/>
        </w:rPr>
        <w:t xml:space="preserve"> 1</w:t>
      </w:r>
      <w:r w:rsidRPr="00820888">
        <w:rPr>
          <w:b/>
          <w:bCs/>
          <w:sz w:val="22"/>
          <w:szCs w:val="22"/>
        </w:rPr>
        <w:t>.</w:t>
      </w:r>
      <w:r w:rsidRPr="00820888">
        <w:rPr>
          <w:sz w:val="22"/>
          <w:szCs w:val="22"/>
        </w:rPr>
        <w:t xml:space="preserve"> </w:t>
      </w:r>
      <w:r w:rsidRPr="00306F6C">
        <w:rPr>
          <w:b/>
          <w:sz w:val="22"/>
          <w:szCs w:val="22"/>
        </w:rPr>
        <w:t>Euclidean distances between the user U and user profiles from database</w:t>
      </w:r>
    </w:p>
    <w:p w:rsidR="00820888" w:rsidRDefault="00820888" w:rsidP="00F8381F">
      <w:pPr>
        <w:shd w:val="clear" w:color="auto" w:fill="FFFFFF"/>
        <w:jc w:val="both"/>
        <w:rPr>
          <w:color w:val="000000"/>
          <w:sz w:val="22"/>
          <w:szCs w:val="22"/>
        </w:rPr>
      </w:pPr>
    </w:p>
    <w:p w:rsidR="00226820" w:rsidRPr="00275AD8" w:rsidRDefault="00226820" w:rsidP="00226820">
      <w:pPr>
        <w:shd w:val="clear" w:color="auto" w:fill="FFFFFF"/>
        <w:ind w:firstLine="720"/>
        <w:jc w:val="both"/>
        <w:rPr>
          <w:color w:val="000000"/>
          <w:sz w:val="22"/>
          <w:szCs w:val="22"/>
        </w:rPr>
      </w:pPr>
      <w:r w:rsidRPr="00275AD8">
        <w:rPr>
          <w:color w:val="000000"/>
          <w:sz w:val="22"/>
          <w:szCs w:val="22"/>
          <w:lang w:val="en-GB"/>
        </w:rPr>
        <w:t>Papers should not be longer than 16 pages, including all references, tables, figures etc.</w:t>
      </w:r>
    </w:p>
    <w:p w:rsidR="00226820" w:rsidRPr="00820888" w:rsidRDefault="00226820" w:rsidP="00F8381F">
      <w:pPr>
        <w:shd w:val="clear" w:color="auto" w:fill="FFFFFF"/>
        <w:jc w:val="both"/>
        <w:rPr>
          <w:color w:val="000000"/>
          <w:sz w:val="22"/>
          <w:szCs w:val="22"/>
        </w:rPr>
      </w:pPr>
    </w:p>
    <w:p w:rsidR="00F8381F" w:rsidRPr="00275AD8" w:rsidRDefault="00F70CAA" w:rsidP="00F70CAA">
      <w:pPr>
        <w:shd w:val="clear" w:color="auto" w:fill="FFFFFF"/>
        <w:ind w:firstLine="720"/>
        <w:jc w:val="both"/>
        <w:rPr>
          <w:color w:val="000000"/>
          <w:sz w:val="22"/>
          <w:szCs w:val="22"/>
        </w:rPr>
      </w:pPr>
      <w:r>
        <w:rPr>
          <w:b/>
          <w:bCs/>
          <w:color w:val="000000"/>
          <w:sz w:val="22"/>
          <w:szCs w:val="22"/>
          <w:lang w:val="en-GB"/>
        </w:rPr>
        <w:t xml:space="preserve">3. </w:t>
      </w:r>
      <w:r w:rsidR="00F8381F" w:rsidRPr="00275AD8">
        <w:rPr>
          <w:b/>
          <w:bCs/>
          <w:color w:val="000000"/>
          <w:sz w:val="22"/>
          <w:szCs w:val="22"/>
          <w:lang w:val="en-GB"/>
        </w:rPr>
        <w:t>Editorial Review Process</w:t>
      </w:r>
    </w:p>
    <w:p w:rsidR="00F8381F" w:rsidRPr="00275AD8" w:rsidRDefault="00F8381F" w:rsidP="00F8381F">
      <w:pPr>
        <w:shd w:val="clear" w:color="auto" w:fill="FFFFFF"/>
        <w:jc w:val="both"/>
        <w:rPr>
          <w:color w:val="000000"/>
          <w:sz w:val="22"/>
          <w:szCs w:val="22"/>
        </w:rPr>
      </w:pPr>
    </w:p>
    <w:p w:rsidR="00BA1696" w:rsidRPr="00BA1696" w:rsidRDefault="00BA1696" w:rsidP="00BA1696">
      <w:pPr>
        <w:shd w:val="clear" w:color="auto" w:fill="FFFFFF"/>
        <w:ind w:firstLine="720"/>
        <w:jc w:val="both"/>
        <w:rPr>
          <w:color w:val="000000"/>
          <w:sz w:val="22"/>
          <w:szCs w:val="22"/>
        </w:rPr>
      </w:pPr>
      <w:r w:rsidRPr="00275AD8">
        <w:rPr>
          <w:color w:val="000000"/>
          <w:sz w:val="22"/>
          <w:szCs w:val="22"/>
          <w:lang w:val="en-GB"/>
        </w:rPr>
        <w:t>Each submission is peer-reviewed by at least two referees; usually a review process takes about 6 months to be completed. As a result of the technical review process, a manuscript may be accepted without change, recommended for modification and further review, or rejected.</w:t>
      </w:r>
    </w:p>
    <w:p w:rsidR="00F8381F" w:rsidRPr="00275AD8" w:rsidRDefault="00F8381F" w:rsidP="00F70CAA">
      <w:pPr>
        <w:shd w:val="clear" w:color="auto" w:fill="FFFFFF"/>
        <w:ind w:firstLine="714"/>
        <w:jc w:val="both"/>
        <w:rPr>
          <w:color w:val="000000"/>
          <w:sz w:val="22"/>
          <w:szCs w:val="22"/>
          <w:lang w:val="en-GB"/>
        </w:rPr>
      </w:pPr>
      <w:r w:rsidRPr="00275AD8">
        <w:rPr>
          <w:color w:val="000000"/>
          <w:sz w:val="22"/>
          <w:szCs w:val="22"/>
          <w:lang w:val="en-GB"/>
        </w:rPr>
        <w:t>To complete the double-blind review process it takes approximately six months. Once that process is complete, the contact author will receive an email indicating whether the paper has been:</w:t>
      </w:r>
    </w:p>
    <w:p w:rsidR="00F8381F" w:rsidRPr="00275AD8" w:rsidRDefault="00F8381F" w:rsidP="00F8381F">
      <w:pPr>
        <w:pStyle w:val="ListParagraph"/>
        <w:numPr>
          <w:ilvl w:val="0"/>
          <w:numId w:val="1"/>
        </w:numPr>
        <w:shd w:val="clear" w:color="auto" w:fill="FFFFFF"/>
        <w:spacing w:before="0" w:beforeAutospacing="0" w:after="0" w:afterAutospacing="0"/>
        <w:ind w:left="714" w:hanging="357"/>
        <w:jc w:val="both"/>
        <w:rPr>
          <w:color w:val="000000"/>
          <w:sz w:val="22"/>
          <w:szCs w:val="22"/>
        </w:rPr>
      </w:pPr>
      <w:r w:rsidRPr="00275AD8">
        <w:rPr>
          <w:color w:val="000000"/>
          <w:sz w:val="22"/>
          <w:szCs w:val="22"/>
          <w:lang w:val="en-GB"/>
        </w:rPr>
        <w:t>accepted for publication without change;</w:t>
      </w:r>
    </w:p>
    <w:p w:rsidR="00F8381F" w:rsidRPr="00275AD8" w:rsidRDefault="00F8381F" w:rsidP="00F8381F">
      <w:pPr>
        <w:pStyle w:val="ListParagraph"/>
        <w:numPr>
          <w:ilvl w:val="0"/>
          <w:numId w:val="1"/>
        </w:numPr>
        <w:shd w:val="clear" w:color="auto" w:fill="FFFFFF"/>
        <w:spacing w:before="0" w:beforeAutospacing="0" w:after="0" w:afterAutospacing="0"/>
        <w:ind w:left="714" w:hanging="357"/>
        <w:jc w:val="both"/>
        <w:rPr>
          <w:color w:val="000000"/>
          <w:sz w:val="22"/>
          <w:szCs w:val="22"/>
        </w:rPr>
      </w:pPr>
      <w:r w:rsidRPr="00275AD8">
        <w:rPr>
          <w:color w:val="000000"/>
          <w:sz w:val="22"/>
          <w:szCs w:val="22"/>
          <w:lang w:val="en-GB"/>
        </w:rPr>
        <w:t>provisionally accepted for publication pending certain changes;</w:t>
      </w:r>
    </w:p>
    <w:p w:rsidR="00F8381F" w:rsidRPr="0098683D" w:rsidRDefault="00F8381F" w:rsidP="00F8381F">
      <w:pPr>
        <w:pStyle w:val="ListParagraph"/>
        <w:numPr>
          <w:ilvl w:val="0"/>
          <w:numId w:val="1"/>
        </w:numPr>
        <w:shd w:val="clear" w:color="auto" w:fill="FFFFFF"/>
        <w:spacing w:before="0" w:beforeAutospacing="0" w:after="0" w:afterAutospacing="0"/>
        <w:ind w:left="714" w:hanging="357"/>
        <w:jc w:val="both"/>
        <w:rPr>
          <w:color w:val="000000"/>
          <w:sz w:val="22"/>
          <w:szCs w:val="22"/>
        </w:rPr>
      </w:pPr>
      <w:r w:rsidRPr="00275AD8">
        <w:rPr>
          <w:color w:val="000000"/>
          <w:sz w:val="22"/>
          <w:szCs w:val="22"/>
          <w:lang w:val="en-GB"/>
        </w:rPr>
        <w:t>rejected for publication.</w:t>
      </w:r>
    </w:p>
    <w:p w:rsidR="00F8381F" w:rsidRPr="00275AD8" w:rsidRDefault="00F70CAA" w:rsidP="00F70CAA">
      <w:pPr>
        <w:pStyle w:val="ListParagraph"/>
        <w:shd w:val="clear" w:color="auto" w:fill="FFFFFF"/>
        <w:spacing w:before="0" w:beforeAutospacing="0" w:after="0" w:afterAutospacing="0"/>
        <w:ind w:firstLine="714"/>
        <w:jc w:val="both"/>
        <w:rPr>
          <w:color w:val="000000"/>
          <w:sz w:val="22"/>
          <w:szCs w:val="22"/>
        </w:rPr>
      </w:pPr>
      <w:r>
        <w:rPr>
          <w:color w:val="000000"/>
          <w:sz w:val="22"/>
          <w:szCs w:val="22"/>
          <w:lang w:val="en-GB"/>
        </w:rPr>
        <w:t>Editorial Review Process: o</w:t>
      </w:r>
      <w:r w:rsidR="00F8381F" w:rsidRPr="00275AD8">
        <w:rPr>
          <w:color w:val="000000"/>
          <w:sz w:val="22"/>
          <w:szCs w:val="22"/>
          <w:lang w:val="en-GB"/>
        </w:rPr>
        <w:t>ur reviewers will evaluate the submitted articles according to the following criteria:</w:t>
      </w:r>
    </w:p>
    <w:p w:rsidR="00F8381F" w:rsidRPr="00275AD8" w:rsidRDefault="00F8381F" w:rsidP="00F8381F">
      <w:pPr>
        <w:pStyle w:val="ListParagraph"/>
        <w:numPr>
          <w:ilvl w:val="0"/>
          <w:numId w:val="2"/>
        </w:numPr>
        <w:shd w:val="clear" w:color="auto" w:fill="FFFFFF"/>
        <w:spacing w:before="0" w:beforeAutospacing="0" w:after="0" w:afterAutospacing="0"/>
        <w:ind w:left="714" w:hanging="357"/>
        <w:jc w:val="both"/>
        <w:rPr>
          <w:color w:val="000000"/>
          <w:sz w:val="22"/>
          <w:szCs w:val="22"/>
        </w:rPr>
      </w:pPr>
      <w:r w:rsidRPr="00275AD8">
        <w:rPr>
          <w:color w:val="000000"/>
          <w:sz w:val="22"/>
          <w:szCs w:val="22"/>
          <w:lang w:val="en-GB"/>
        </w:rPr>
        <w:lastRenderedPageBreak/>
        <w:t>originality;</w:t>
      </w:r>
    </w:p>
    <w:p w:rsidR="00F8381F" w:rsidRPr="00275AD8" w:rsidRDefault="00F8381F" w:rsidP="00F8381F">
      <w:pPr>
        <w:pStyle w:val="ListParagraph"/>
        <w:numPr>
          <w:ilvl w:val="0"/>
          <w:numId w:val="2"/>
        </w:numPr>
        <w:shd w:val="clear" w:color="auto" w:fill="FFFFFF"/>
        <w:spacing w:before="0" w:beforeAutospacing="0" w:after="0" w:afterAutospacing="0"/>
        <w:ind w:left="714" w:hanging="357"/>
        <w:jc w:val="both"/>
        <w:rPr>
          <w:color w:val="000000"/>
          <w:sz w:val="22"/>
          <w:szCs w:val="22"/>
        </w:rPr>
      </w:pPr>
      <w:r w:rsidRPr="00275AD8">
        <w:rPr>
          <w:color w:val="000000"/>
          <w:sz w:val="22"/>
          <w:szCs w:val="22"/>
          <w:lang w:val="en-GB"/>
        </w:rPr>
        <w:t>presentation;</w:t>
      </w:r>
    </w:p>
    <w:p w:rsidR="00F8381F" w:rsidRPr="00275AD8" w:rsidRDefault="00F8381F" w:rsidP="00F8381F">
      <w:pPr>
        <w:pStyle w:val="ListParagraph"/>
        <w:numPr>
          <w:ilvl w:val="0"/>
          <w:numId w:val="2"/>
        </w:numPr>
        <w:shd w:val="clear" w:color="auto" w:fill="FFFFFF"/>
        <w:spacing w:before="0" w:beforeAutospacing="0" w:after="0" w:afterAutospacing="0"/>
        <w:ind w:left="714" w:hanging="357"/>
        <w:jc w:val="both"/>
        <w:rPr>
          <w:color w:val="000000"/>
          <w:sz w:val="22"/>
          <w:szCs w:val="22"/>
        </w:rPr>
      </w:pPr>
      <w:r w:rsidRPr="00275AD8">
        <w:rPr>
          <w:color w:val="000000"/>
          <w:sz w:val="22"/>
          <w:szCs w:val="22"/>
          <w:lang w:val="en-GB"/>
        </w:rPr>
        <w:t>linguistic quality;</w:t>
      </w:r>
    </w:p>
    <w:p w:rsidR="00F8381F" w:rsidRPr="00275AD8" w:rsidRDefault="00F8381F" w:rsidP="00F8381F">
      <w:pPr>
        <w:pStyle w:val="ListParagraph"/>
        <w:numPr>
          <w:ilvl w:val="0"/>
          <w:numId w:val="2"/>
        </w:numPr>
        <w:shd w:val="clear" w:color="auto" w:fill="FFFFFF"/>
        <w:spacing w:before="0" w:beforeAutospacing="0" w:after="0" w:afterAutospacing="0"/>
        <w:ind w:left="714" w:hanging="357"/>
        <w:jc w:val="both"/>
        <w:rPr>
          <w:color w:val="000000"/>
          <w:sz w:val="22"/>
          <w:szCs w:val="22"/>
        </w:rPr>
      </w:pPr>
      <w:r w:rsidRPr="00275AD8">
        <w:rPr>
          <w:color w:val="000000"/>
          <w:sz w:val="22"/>
          <w:szCs w:val="22"/>
          <w:lang w:val="en-GB"/>
        </w:rPr>
        <w:t>scientific significance;</w:t>
      </w:r>
    </w:p>
    <w:p w:rsidR="00F8381F" w:rsidRPr="00275AD8" w:rsidRDefault="00F8381F" w:rsidP="00F8381F">
      <w:pPr>
        <w:pStyle w:val="ListParagraph"/>
        <w:numPr>
          <w:ilvl w:val="0"/>
          <w:numId w:val="2"/>
        </w:numPr>
        <w:shd w:val="clear" w:color="auto" w:fill="FFFFFF"/>
        <w:spacing w:before="0" w:beforeAutospacing="0" w:after="0" w:afterAutospacing="0"/>
        <w:ind w:left="714" w:hanging="357"/>
        <w:jc w:val="both"/>
        <w:rPr>
          <w:color w:val="000000"/>
          <w:sz w:val="22"/>
          <w:szCs w:val="22"/>
        </w:rPr>
      </w:pPr>
      <w:r w:rsidRPr="00275AD8">
        <w:rPr>
          <w:color w:val="000000"/>
          <w:sz w:val="22"/>
          <w:szCs w:val="22"/>
          <w:lang w:val="en-GB"/>
        </w:rPr>
        <w:t>relevance to our journal.</w:t>
      </w:r>
    </w:p>
    <w:p w:rsidR="00F8381F" w:rsidRPr="00275AD8" w:rsidRDefault="00F8381F" w:rsidP="00F8381F">
      <w:pPr>
        <w:shd w:val="clear" w:color="auto" w:fill="FFFFFF"/>
        <w:jc w:val="both"/>
        <w:rPr>
          <w:color w:val="000000"/>
          <w:sz w:val="22"/>
          <w:szCs w:val="22"/>
        </w:rPr>
      </w:pPr>
    </w:p>
    <w:p w:rsidR="005F7B47" w:rsidRPr="007A6A71" w:rsidRDefault="007A6A71" w:rsidP="007A6A71">
      <w:pPr>
        <w:ind w:firstLine="714"/>
        <w:jc w:val="both"/>
        <w:rPr>
          <w:b/>
          <w:sz w:val="22"/>
          <w:szCs w:val="22"/>
        </w:rPr>
      </w:pPr>
      <w:r w:rsidRPr="007A6A71">
        <w:rPr>
          <w:b/>
          <w:sz w:val="22"/>
          <w:szCs w:val="22"/>
        </w:rPr>
        <w:t>4. Conclusions</w:t>
      </w:r>
    </w:p>
    <w:p w:rsidR="007A6A71" w:rsidRDefault="007A6A71" w:rsidP="0001544D">
      <w:pPr>
        <w:jc w:val="both"/>
        <w:rPr>
          <w:sz w:val="22"/>
          <w:szCs w:val="22"/>
        </w:rPr>
      </w:pPr>
    </w:p>
    <w:p w:rsidR="00670885" w:rsidRPr="00670885" w:rsidRDefault="00670885" w:rsidP="00670885">
      <w:pPr>
        <w:ind w:firstLine="714"/>
        <w:jc w:val="both"/>
        <w:rPr>
          <w:sz w:val="22"/>
          <w:szCs w:val="22"/>
        </w:rPr>
      </w:pPr>
      <w:r w:rsidRPr="00670885">
        <w:rPr>
          <w:sz w:val="22"/>
          <w:szCs w:val="22"/>
        </w:rPr>
        <w:t xml:space="preserve">ECECSR is a refereed journal dedicated to publication of original articles in the fields of economic mathematical modeling, operations research, microeconomics, macroeconomics, mathematical programming, statistical analysis, game theory, artificial intelligence, and other topics from theoretical development to research on applied economic problems.   </w:t>
      </w:r>
    </w:p>
    <w:p w:rsidR="007A6A71" w:rsidRDefault="00670885" w:rsidP="00670885">
      <w:pPr>
        <w:ind w:firstLine="720"/>
        <w:jc w:val="both"/>
        <w:rPr>
          <w:sz w:val="22"/>
          <w:szCs w:val="22"/>
        </w:rPr>
      </w:pPr>
      <w:r w:rsidRPr="00670885">
        <w:rPr>
          <w:sz w:val="22"/>
          <w:szCs w:val="22"/>
        </w:rPr>
        <w:t>Published by the Academy of Economic Studies in Bucharest, it is the leading journal in the field of economic modeling from Romania.</w:t>
      </w:r>
    </w:p>
    <w:p w:rsidR="007A6A71" w:rsidRDefault="007A6A71" w:rsidP="0001544D">
      <w:pPr>
        <w:jc w:val="both"/>
        <w:rPr>
          <w:sz w:val="22"/>
          <w:szCs w:val="22"/>
        </w:rPr>
      </w:pPr>
    </w:p>
    <w:p w:rsidR="007A6A71" w:rsidRDefault="007A6A71" w:rsidP="0001544D">
      <w:pPr>
        <w:jc w:val="both"/>
        <w:rPr>
          <w:sz w:val="22"/>
          <w:szCs w:val="22"/>
        </w:rPr>
      </w:pPr>
    </w:p>
    <w:p w:rsidR="007A6A71" w:rsidRPr="007A6A71" w:rsidRDefault="007A6A71" w:rsidP="007A6A71">
      <w:pPr>
        <w:jc w:val="center"/>
        <w:rPr>
          <w:b/>
          <w:sz w:val="22"/>
          <w:szCs w:val="22"/>
        </w:rPr>
      </w:pPr>
      <w:r w:rsidRPr="007A6A71">
        <w:rPr>
          <w:b/>
          <w:sz w:val="22"/>
          <w:szCs w:val="22"/>
        </w:rPr>
        <w:t>REFERENCES</w:t>
      </w:r>
    </w:p>
    <w:p w:rsidR="007A6A71" w:rsidRPr="00F81EE3" w:rsidRDefault="007A6A71" w:rsidP="0001544D">
      <w:pPr>
        <w:jc w:val="both"/>
        <w:rPr>
          <w:sz w:val="22"/>
          <w:szCs w:val="22"/>
        </w:rPr>
      </w:pPr>
    </w:p>
    <w:p w:rsidR="005F7B47" w:rsidRDefault="00F81EE3" w:rsidP="00B83A35">
      <w:pPr>
        <w:jc w:val="both"/>
        <w:rPr>
          <w:sz w:val="22"/>
          <w:szCs w:val="22"/>
        </w:rPr>
      </w:pPr>
      <w:r w:rsidRPr="00F81EE3">
        <w:rPr>
          <w:sz w:val="22"/>
          <w:szCs w:val="22"/>
        </w:rPr>
        <w:t xml:space="preserve">[1] </w:t>
      </w:r>
      <w:r w:rsidRPr="00F81EE3">
        <w:rPr>
          <w:b/>
          <w:sz w:val="22"/>
          <w:szCs w:val="22"/>
        </w:rPr>
        <w:t>Bernardo</w:t>
      </w:r>
      <w:r w:rsidR="002258C6">
        <w:rPr>
          <w:b/>
          <w:sz w:val="22"/>
          <w:szCs w:val="22"/>
        </w:rPr>
        <w:t>,</w:t>
      </w:r>
      <w:r w:rsidRPr="00F81EE3">
        <w:rPr>
          <w:b/>
          <w:sz w:val="22"/>
          <w:szCs w:val="22"/>
        </w:rPr>
        <w:t xml:space="preserve"> M. </w:t>
      </w:r>
      <w:r w:rsidR="002258C6">
        <w:rPr>
          <w:b/>
          <w:sz w:val="22"/>
          <w:szCs w:val="22"/>
        </w:rPr>
        <w:t>J.</w:t>
      </w:r>
      <w:r w:rsidRPr="00F81EE3">
        <w:rPr>
          <w:b/>
          <w:sz w:val="22"/>
          <w:szCs w:val="22"/>
        </w:rPr>
        <w:t xml:space="preserve"> (2005), </w:t>
      </w:r>
      <w:r w:rsidRPr="00F81EE3">
        <w:rPr>
          <w:b/>
          <w:i/>
          <w:sz w:val="22"/>
          <w:szCs w:val="22"/>
        </w:rPr>
        <w:t>Reference Analysis</w:t>
      </w:r>
      <w:r w:rsidRPr="00F81EE3">
        <w:rPr>
          <w:sz w:val="22"/>
          <w:szCs w:val="22"/>
        </w:rPr>
        <w:t xml:space="preserve">. </w:t>
      </w:r>
      <w:r w:rsidRPr="00F81EE3">
        <w:rPr>
          <w:i/>
          <w:sz w:val="22"/>
          <w:szCs w:val="22"/>
        </w:rPr>
        <w:t>Handbook of statistics</w:t>
      </w:r>
      <w:r w:rsidRPr="00F81EE3">
        <w:rPr>
          <w:sz w:val="22"/>
          <w:szCs w:val="22"/>
        </w:rPr>
        <w:t>, 25:17–90;</w:t>
      </w:r>
    </w:p>
    <w:p w:rsidR="005F7B47" w:rsidRDefault="002258C6" w:rsidP="00B83A35">
      <w:pPr>
        <w:jc w:val="both"/>
        <w:rPr>
          <w:sz w:val="22"/>
          <w:szCs w:val="22"/>
        </w:rPr>
      </w:pPr>
      <w:r w:rsidRPr="002258C6">
        <w:rPr>
          <w:sz w:val="22"/>
          <w:szCs w:val="22"/>
        </w:rPr>
        <w:t xml:space="preserve">[2] </w:t>
      </w:r>
      <w:r w:rsidRPr="002258C6">
        <w:rPr>
          <w:b/>
          <w:sz w:val="22"/>
          <w:szCs w:val="22"/>
        </w:rPr>
        <w:t>Chang, C.K., Chang, T. (2012),</w:t>
      </w:r>
      <w:r w:rsidRPr="002258C6">
        <w:rPr>
          <w:b/>
          <w:i/>
          <w:sz w:val="22"/>
          <w:szCs w:val="22"/>
        </w:rPr>
        <w:t xml:space="preserve"> The Impact of Structural Change on the</w:t>
      </w:r>
      <w:r w:rsidR="00B83A35">
        <w:rPr>
          <w:b/>
          <w:i/>
          <w:sz w:val="22"/>
          <w:szCs w:val="22"/>
        </w:rPr>
        <w:t xml:space="preserve"> </w:t>
      </w:r>
      <w:r w:rsidRPr="002258C6">
        <w:rPr>
          <w:b/>
          <w:i/>
          <w:sz w:val="22"/>
          <w:szCs w:val="22"/>
        </w:rPr>
        <w:t>Calibration of Interest Rates Models in Taiwan</w:t>
      </w:r>
      <w:r w:rsidRPr="002258C6">
        <w:rPr>
          <w:i/>
          <w:sz w:val="22"/>
          <w:szCs w:val="22"/>
        </w:rPr>
        <w:t>. Economic Computation and Economic Cybernetics Studies and Research</w:t>
      </w:r>
      <w:r>
        <w:rPr>
          <w:sz w:val="22"/>
          <w:szCs w:val="22"/>
        </w:rPr>
        <w:t>,</w:t>
      </w:r>
      <w:r w:rsidR="00EC7C6D">
        <w:rPr>
          <w:sz w:val="22"/>
          <w:szCs w:val="22"/>
        </w:rPr>
        <w:t xml:space="preserve"> </w:t>
      </w:r>
      <w:r w:rsidRPr="002258C6">
        <w:rPr>
          <w:sz w:val="22"/>
          <w:szCs w:val="22"/>
        </w:rPr>
        <w:t>46</w:t>
      </w:r>
      <w:r w:rsidR="0087167D">
        <w:rPr>
          <w:sz w:val="22"/>
          <w:szCs w:val="22"/>
        </w:rPr>
        <w:t>(</w:t>
      </w:r>
      <w:r w:rsidRPr="002258C6">
        <w:rPr>
          <w:sz w:val="22"/>
          <w:szCs w:val="22"/>
        </w:rPr>
        <w:t>4</w:t>
      </w:r>
      <w:r w:rsidR="0087167D">
        <w:rPr>
          <w:sz w:val="22"/>
          <w:szCs w:val="22"/>
        </w:rPr>
        <w:t>)</w:t>
      </w:r>
      <w:r w:rsidR="00BB0DCA">
        <w:rPr>
          <w:sz w:val="22"/>
          <w:szCs w:val="22"/>
        </w:rPr>
        <w:t>:</w:t>
      </w:r>
      <w:r w:rsidRPr="002258C6">
        <w:rPr>
          <w:sz w:val="22"/>
          <w:szCs w:val="22"/>
        </w:rPr>
        <w:t xml:space="preserve"> 121-142;</w:t>
      </w:r>
    </w:p>
    <w:p w:rsidR="00EC7C6D" w:rsidRPr="00EC7C6D" w:rsidRDefault="00EC7C6D" w:rsidP="00EC7C6D">
      <w:pPr>
        <w:shd w:val="clear" w:color="auto" w:fill="FFFFFF"/>
        <w:jc w:val="both"/>
        <w:rPr>
          <w:color w:val="000000"/>
          <w:sz w:val="22"/>
          <w:szCs w:val="22"/>
        </w:rPr>
      </w:pPr>
      <w:r>
        <w:rPr>
          <w:color w:val="000000"/>
          <w:sz w:val="22"/>
          <w:szCs w:val="22"/>
          <w:lang w:val="en-GB"/>
        </w:rPr>
        <w:t xml:space="preserve">[3] </w:t>
      </w:r>
      <w:r>
        <w:rPr>
          <w:b/>
          <w:color w:val="000000"/>
          <w:sz w:val="22"/>
          <w:szCs w:val="22"/>
          <w:lang w:val="en-GB"/>
        </w:rPr>
        <w:t>Donaldson, W.A. (1977),</w:t>
      </w:r>
      <w:r w:rsidRPr="002258C6">
        <w:rPr>
          <w:b/>
          <w:color w:val="000000"/>
          <w:sz w:val="22"/>
          <w:szCs w:val="22"/>
          <w:lang w:val="en-GB"/>
        </w:rPr>
        <w:t xml:space="preserve"> </w:t>
      </w:r>
      <w:r>
        <w:rPr>
          <w:b/>
          <w:i/>
          <w:color w:val="000000"/>
          <w:sz w:val="22"/>
          <w:szCs w:val="22"/>
          <w:lang w:val="en-GB"/>
        </w:rPr>
        <w:t>Inventory Replenishment P</w:t>
      </w:r>
      <w:r w:rsidRPr="002258C6">
        <w:rPr>
          <w:b/>
          <w:i/>
          <w:color w:val="000000"/>
          <w:sz w:val="22"/>
          <w:szCs w:val="22"/>
          <w:lang w:val="en-GB"/>
        </w:rPr>
        <w:t>olicy</w:t>
      </w:r>
      <w:r>
        <w:rPr>
          <w:b/>
          <w:i/>
          <w:color w:val="000000"/>
          <w:sz w:val="22"/>
          <w:szCs w:val="22"/>
          <w:lang w:val="en-GB"/>
        </w:rPr>
        <w:t xml:space="preserve"> for a Linear Trend in D</w:t>
      </w:r>
      <w:r w:rsidRPr="002258C6">
        <w:rPr>
          <w:b/>
          <w:i/>
          <w:color w:val="000000"/>
          <w:sz w:val="22"/>
          <w:szCs w:val="22"/>
          <w:lang w:val="en-GB"/>
        </w:rPr>
        <w:t>emand.</w:t>
      </w:r>
      <w:r w:rsidRPr="00275AD8">
        <w:rPr>
          <w:i/>
          <w:iCs/>
          <w:color w:val="000000"/>
          <w:sz w:val="22"/>
          <w:szCs w:val="22"/>
        </w:rPr>
        <w:t>Operations Research</w:t>
      </w:r>
      <w:r>
        <w:rPr>
          <w:color w:val="000000"/>
          <w:sz w:val="22"/>
          <w:szCs w:val="22"/>
        </w:rPr>
        <w:t>, 28, 663-670;</w:t>
      </w:r>
    </w:p>
    <w:p w:rsidR="005F7B47" w:rsidRPr="00F81EE3" w:rsidRDefault="00EC7C6D" w:rsidP="00D55AA0">
      <w:pPr>
        <w:jc w:val="both"/>
        <w:rPr>
          <w:sz w:val="22"/>
          <w:szCs w:val="22"/>
        </w:rPr>
      </w:pPr>
      <w:r>
        <w:rPr>
          <w:sz w:val="22"/>
          <w:szCs w:val="22"/>
        </w:rPr>
        <w:t>[4</w:t>
      </w:r>
      <w:r w:rsidR="00D55AA0">
        <w:rPr>
          <w:sz w:val="22"/>
          <w:szCs w:val="22"/>
        </w:rPr>
        <w:t xml:space="preserve">] </w:t>
      </w:r>
      <w:r w:rsidR="00D55AA0" w:rsidRPr="00D55AA0">
        <w:rPr>
          <w:b/>
          <w:sz w:val="22"/>
          <w:szCs w:val="22"/>
        </w:rPr>
        <w:t xml:space="preserve">Li, K., Lin, Z., Wang, X. (2015), </w:t>
      </w:r>
      <w:r w:rsidR="00306F6C">
        <w:rPr>
          <w:b/>
          <w:i/>
          <w:sz w:val="22"/>
          <w:szCs w:val="22"/>
        </w:rPr>
        <w:t>An Empirical Analysis of Users' Privacy Disclosure Behaviors on Social Network S</w:t>
      </w:r>
      <w:r w:rsidR="00D55AA0" w:rsidRPr="00D55AA0">
        <w:rPr>
          <w:b/>
          <w:i/>
          <w:sz w:val="22"/>
          <w:szCs w:val="22"/>
        </w:rPr>
        <w:t>ites</w:t>
      </w:r>
      <w:r w:rsidR="00306F6C">
        <w:rPr>
          <w:i/>
          <w:sz w:val="22"/>
          <w:szCs w:val="22"/>
        </w:rPr>
        <w:t>;</w:t>
      </w:r>
      <w:r w:rsidR="00D55AA0" w:rsidRPr="00D55AA0">
        <w:rPr>
          <w:i/>
          <w:sz w:val="22"/>
          <w:szCs w:val="22"/>
        </w:rPr>
        <w:t xml:space="preserve"> Information &amp; Management</w:t>
      </w:r>
      <w:r w:rsidR="00D55AA0">
        <w:rPr>
          <w:sz w:val="22"/>
          <w:szCs w:val="22"/>
        </w:rPr>
        <w:t xml:space="preserve">, </w:t>
      </w:r>
      <w:r w:rsidR="00D55AA0" w:rsidRPr="00D55AA0">
        <w:rPr>
          <w:sz w:val="22"/>
          <w:szCs w:val="22"/>
        </w:rPr>
        <w:t>52</w:t>
      </w:r>
      <w:r w:rsidR="00D55AA0">
        <w:rPr>
          <w:sz w:val="22"/>
          <w:szCs w:val="22"/>
        </w:rPr>
        <w:t xml:space="preserve">: </w:t>
      </w:r>
      <w:r w:rsidR="00D55AA0" w:rsidRPr="00D55AA0">
        <w:rPr>
          <w:sz w:val="22"/>
          <w:szCs w:val="22"/>
        </w:rPr>
        <w:t>882-891</w:t>
      </w:r>
      <w:r w:rsidR="00306F6C">
        <w:rPr>
          <w:sz w:val="22"/>
          <w:szCs w:val="22"/>
        </w:rPr>
        <w:t>.</w:t>
      </w:r>
    </w:p>
    <w:p w:rsidR="005F7B47" w:rsidRPr="00F81EE3" w:rsidRDefault="005F7B47">
      <w:pPr>
        <w:rPr>
          <w:sz w:val="22"/>
          <w:szCs w:val="22"/>
        </w:rPr>
      </w:pPr>
    </w:p>
    <w:p w:rsidR="005F7B47" w:rsidRPr="00F81EE3" w:rsidRDefault="005F7B47">
      <w:pPr>
        <w:rPr>
          <w:sz w:val="22"/>
          <w:szCs w:val="22"/>
        </w:rPr>
      </w:pPr>
    </w:p>
    <w:p w:rsidR="005F7B47" w:rsidRPr="00275AD8" w:rsidRDefault="005F7B47">
      <w:pPr>
        <w:rPr>
          <w:sz w:val="22"/>
          <w:szCs w:val="22"/>
        </w:rPr>
      </w:pPr>
    </w:p>
    <w:sectPr w:rsidR="005F7B47" w:rsidRPr="00275AD8" w:rsidSect="00485DE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835" w:right="2268" w:bottom="2835" w:left="2268" w:header="720" w:footer="24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4A0" w:rsidRDefault="009864A0" w:rsidP="005F7B47">
      <w:r>
        <w:separator/>
      </w:r>
    </w:p>
  </w:endnote>
  <w:endnote w:type="continuationSeparator" w:id="0">
    <w:p w:rsidR="009864A0" w:rsidRDefault="009864A0" w:rsidP="005F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629387"/>
      <w:docPartObj>
        <w:docPartGallery w:val="Page Numbers (Bottom of Page)"/>
        <w:docPartUnique/>
      </w:docPartObj>
    </w:sdtPr>
    <w:sdtEndPr>
      <w:rPr>
        <w:noProof/>
      </w:rPr>
    </w:sdtEndPr>
    <w:sdtContent>
      <w:p w:rsidR="004F5072" w:rsidRDefault="004F5072">
        <w:pPr>
          <w:pStyle w:val="Footer"/>
          <w:jc w:val="right"/>
        </w:pPr>
        <w:r>
          <w:fldChar w:fldCharType="begin"/>
        </w:r>
        <w:r>
          <w:instrText xml:space="preserve"> PAGE   \* MERGEFORMAT </w:instrText>
        </w:r>
        <w:r>
          <w:fldChar w:fldCharType="separate"/>
        </w:r>
        <w:r>
          <w:rPr>
            <w:noProof/>
          </w:rPr>
          <w:t>4</w:t>
        </w:r>
        <w:r>
          <w:rPr>
            <w:noProof/>
          </w:rPr>
          <w:fldChar w:fldCharType="end"/>
        </w:r>
      </w:p>
    </w:sdtContent>
  </w:sdt>
  <w:sdt>
    <w:sdtPr>
      <w:id w:val="-1935278399"/>
      <w:docPartObj>
        <w:docPartGallery w:val="Page Numbers (Bottom of Page)"/>
        <w:docPartUnique/>
      </w:docPartObj>
    </w:sdtPr>
    <w:sdtEndPr>
      <w:rPr>
        <w:noProof/>
      </w:rPr>
    </w:sdtEndPr>
    <w:sdtContent>
      <w:p w:rsidR="00461665" w:rsidRDefault="004F5072" w:rsidP="004F5072">
        <w:pPr>
          <w:pStyle w:val="Footer"/>
          <w:jc w:val="right"/>
          <w:rPr>
            <w:noProof/>
          </w:rPr>
        </w:pPr>
        <w:r>
          <w:rPr>
            <w:b/>
          </w:rPr>
          <w:t>DOI: 10.24818/18423264/XX.X.XX.01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989858"/>
      <w:docPartObj>
        <w:docPartGallery w:val="Page Numbers (Bottom of Page)"/>
        <w:docPartUnique/>
      </w:docPartObj>
    </w:sdtPr>
    <w:sdtEndPr>
      <w:rPr>
        <w:noProof/>
      </w:rPr>
    </w:sdtEndPr>
    <w:sdtContent>
      <w:p w:rsidR="004F5072" w:rsidRDefault="004F5072" w:rsidP="004F5072">
        <w:pPr>
          <w:pStyle w:val="Footer"/>
          <w:jc w:val="right"/>
        </w:pPr>
        <w:r>
          <w:fldChar w:fldCharType="begin"/>
        </w:r>
        <w:r>
          <w:instrText xml:space="preserve"> PAGE   \* MERGEFORMAT </w:instrText>
        </w:r>
        <w:r>
          <w:fldChar w:fldCharType="separate"/>
        </w:r>
        <w:r>
          <w:rPr>
            <w:noProof/>
          </w:rPr>
          <w:t>3</w:t>
        </w:r>
        <w:r>
          <w:rPr>
            <w:noProof/>
          </w:rPr>
          <w:fldChar w:fldCharType="end"/>
        </w:r>
      </w:p>
    </w:sdtContent>
  </w:sdt>
  <w:sdt>
    <w:sdtPr>
      <w:id w:val="-1777323512"/>
      <w:docPartObj>
        <w:docPartGallery w:val="Page Numbers (Bottom of Page)"/>
        <w:docPartUnique/>
      </w:docPartObj>
    </w:sdtPr>
    <w:sdtEndPr>
      <w:rPr>
        <w:noProof/>
      </w:rPr>
    </w:sdtEndPr>
    <w:sdtContent>
      <w:p w:rsidR="00693279" w:rsidRDefault="004F5072" w:rsidP="00693279">
        <w:pPr>
          <w:pStyle w:val="Footer"/>
          <w:rPr>
            <w:noProof/>
          </w:rPr>
        </w:pPr>
        <w:r>
          <w:rPr>
            <w:b/>
          </w:rPr>
          <w:t>DOI: 10.24818/18423264/XX.X.XX.01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086603"/>
      <w:docPartObj>
        <w:docPartGallery w:val="Page Numbers (Bottom of Page)"/>
        <w:docPartUnique/>
      </w:docPartObj>
    </w:sdtPr>
    <w:sdtEndPr>
      <w:rPr>
        <w:noProof/>
      </w:rPr>
    </w:sdtEndPr>
    <w:sdtContent>
      <w:p w:rsidR="00693279" w:rsidRDefault="005D7CB7">
        <w:pPr>
          <w:pStyle w:val="Footer"/>
          <w:jc w:val="right"/>
        </w:pPr>
        <w:r>
          <w:fldChar w:fldCharType="begin"/>
        </w:r>
        <w:r w:rsidR="00693279">
          <w:instrText xml:space="preserve"> PAGE   \* MERGEFORMAT </w:instrText>
        </w:r>
        <w:r>
          <w:fldChar w:fldCharType="separate"/>
        </w:r>
        <w:r w:rsidR="004F5072">
          <w:rPr>
            <w:noProof/>
          </w:rPr>
          <w:t>1</w:t>
        </w:r>
        <w:r>
          <w:rPr>
            <w:noProof/>
          </w:rPr>
          <w:fldChar w:fldCharType="end"/>
        </w:r>
      </w:p>
    </w:sdtContent>
  </w:sdt>
  <w:sdt>
    <w:sdtPr>
      <w:id w:val="630601481"/>
      <w:docPartObj>
        <w:docPartGallery w:val="Page Numbers (Bottom of Page)"/>
        <w:docPartUnique/>
      </w:docPartObj>
    </w:sdtPr>
    <w:sdtEndPr>
      <w:rPr>
        <w:noProof/>
      </w:rPr>
    </w:sdtEndPr>
    <w:sdtContent>
      <w:p w:rsidR="00461665" w:rsidRDefault="004F5072" w:rsidP="004F5072">
        <w:pPr>
          <w:pStyle w:val="Footer"/>
          <w:rPr>
            <w:noProof/>
          </w:rPr>
        </w:pPr>
        <w:r>
          <w:rPr>
            <w:b/>
          </w:rPr>
          <w:t>DOI: 10.24818/18423264/XX.X.XX.01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4A0" w:rsidRDefault="009864A0" w:rsidP="005F7B47">
      <w:r>
        <w:separator/>
      </w:r>
    </w:p>
  </w:footnote>
  <w:footnote w:type="continuationSeparator" w:id="0">
    <w:p w:rsidR="009864A0" w:rsidRDefault="009864A0" w:rsidP="005F7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2EF" w:rsidRDefault="001A72EF" w:rsidP="001A72EF">
    <w:pPr>
      <w:pStyle w:val="Header"/>
      <w:jc w:val="both"/>
      <w:rPr>
        <w:sz w:val="22"/>
      </w:rPr>
    </w:pPr>
  </w:p>
  <w:p w:rsidR="001A72EF" w:rsidRDefault="001A72EF" w:rsidP="001A72EF">
    <w:pPr>
      <w:pStyle w:val="Header"/>
      <w:jc w:val="both"/>
      <w:rPr>
        <w:sz w:val="22"/>
      </w:rPr>
    </w:pPr>
  </w:p>
  <w:p w:rsidR="001A72EF" w:rsidRDefault="001A72EF" w:rsidP="001A72EF">
    <w:pPr>
      <w:pStyle w:val="Header"/>
      <w:jc w:val="both"/>
      <w:rPr>
        <w:sz w:val="22"/>
      </w:rPr>
    </w:pPr>
  </w:p>
  <w:p w:rsidR="001A72EF" w:rsidRDefault="001A72EF" w:rsidP="001A72EF">
    <w:pPr>
      <w:pStyle w:val="Header"/>
      <w:jc w:val="both"/>
      <w:rPr>
        <w:sz w:val="22"/>
      </w:rPr>
    </w:pPr>
  </w:p>
  <w:p w:rsidR="001A72EF" w:rsidRDefault="001A72EF" w:rsidP="001A72EF">
    <w:pPr>
      <w:pStyle w:val="Header"/>
      <w:jc w:val="both"/>
      <w:rPr>
        <w:sz w:val="22"/>
      </w:rPr>
    </w:pPr>
  </w:p>
  <w:p w:rsidR="001A72EF" w:rsidRDefault="001A72EF" w:rsidP="001A72EF">
    <w:pPr>
      <w:pStyle w:val="Header"/>
      <w:rPr>
        <w:sz w:val="22"/>
      </w:rPr>
    </w:pPr>
    <w:r>
      <w:rPr>
        <w:sz w:val="22"/>
      </w:rPr>
      <w:t xml:space="preserve">First Author, Second Author </w:t>
    </w:r>
  </w:p>
  <w:p w:rsidR="001A72EF" w:rsidRDefault="001A72EF" w:rsidP="001A72EF">
    <w:pPr>
      <w:pStyle w:val="Header"/>
    </w:pPr>
    <w:r>
      <w:t>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A3E" w:rsidRDefault="002A3A3E" w:rsidP="002A3A3E">
    <w:pPr>
      <w:pStyle w:val="Header"/>
    </w:pPr>
  </w:p>
  <w:p w:rsidR="002A3A3E" w:rsidRDefault="002A3A3E" w:rsidP="002A3A3E">
    <w:pPr>
      <w:pStyle w:val="Header"/>
    </w:pPr>
  </w:p>
  <w:p w:rsidR="002A3A3E" w:rsidRDefault="002A3A3E" w:rsidP="002A3A3E">
    <w:pPr>
      <w:pStyle w:val="Header"/>
    </w:pPr>
  </w:p>
  <w:p w:rsidR="002A3A3E" w:rsidRDefault="002A3A3E" w:rsidP="002A3A3E">
    <w:pPr>
      <w:pStyle w:val="Header"/>
    </w:pPr>
  </w:p>
  <w:p w:rsidR="002A3A3E" w:rsidRDefault="002A3A3E" w:rsidP="002A3A3E">
    <w:pPr>
      <w:pStyle w:val="Header"/>
    </w:pPr>
  </w:p>
  <w:p w:rsidR="002A3A3E" w:rsidRDefault="00485DE4" w:rsidP="002A3A3E">
    <w:pPr>
      <w:rPr>
        <w:b/>
        <w:i/>
        <w:sz w:val="18"/>
        <w:szCs w:val="18"/>
      </w:rPr>
    </w:pPr>
    <w:r w:rsidRPr="00485DE4">
      <w:rPr>
        <w:b/>
        <w:i/>
        <w:sz w:val="18"/>
        <w:szCs w:val="18"/>
      </w:rPr>
      <w:t>Paper Title – Times New Roman 12 Bold</w:t>
    </w:r>
  </w:p>
  <w:p w:rsidR="002A3A3E" w:rsidRDefault="002A3A3E">
    <w:pPr>
      <w:pStyle w:val="Header"/>
    </w:pPr>
    <w:r>
      <w:t>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47" w:rsidRDefault="005F7B47" w:rsidP="005F7B47">
    <w:pPr>
      <w:pStyle w:val="Header"/>
    </w:pPr>
  </w:p>
  <w:p w:rsidR="005F7B47" w:rsidRDefault="005F7B47" w:rsidP="005F7B47">
    <w:pPr>
      <w:pStyle w:val="Header"/>
    </w:pPr>
  </w:p>
  <w:p w:rsidR="005F7B47" w:rsidRDefault="005F7B47" w:rsidP="005F7B47">
    <w:pPr>
      <w:pStyle w:val="Header"/>
    </w:pPr>
  </w:p>
  <w:p w:rsidR="005F7B47" w:rsidRDefault="005F7B47" w:rsidP="005F7B47">
    <w:pPr>
      <w:pStyle w:val="Header"/>
    </w:pPr>
  </w:p>
  <w:p w:rsidR="005F7B47" w:rsidRDefault="005F7B47" w:rsidP="005F7B47">
    <w:pPr>
      <w:pStyle w:val="Header"/>
    </w:pPr>
  </w:p>
  <w:p w:rsidR="005F7B47" w:rsidRDefault="005F7B47" w:rsidP="005F7B47">
    <w:pPr>
      <w:rPr>
        <w:b/>
        <w:i/>
        <w:sz w:val="18"/>
        <w:szCs w:val="18"/>
      </w:rPr>
    </w:pPr>
    <w:r w:rsidRPr="00162FF9">
      <w:rPr>
        <w:b/>
        <w:i/>
        <w:sz w:val="18"/>
        <w:szCs w:val="18"/>
      </w:rPr>
      <w:t>Economic Computation and Economic Cyberneti</w:t>
    </w:r>
    <w:r>
      <w:rPr>
        <w:b/>
        <w:i/>
        <w:sz w:val="18"/>
        <w:szCs w:val="18"/>
      </w:rPr>
      <w:t>cs Studies and Research, Issue 2/2019; Vol. 53</w:t>
    </w:r>
  </w:p>
  <w:p w:rsidR="005F7B47" w:rsidRDefault="005F7B47" w:rsidP="005F7B47">
    <w:pPr>
      <w:pStyle w:val="Header"/>
    </w:pPr>
    <w:r>
      <w:t>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70FF0"/>
    <w:multiLevelType w:val="hybridMultilevel"/>
    <w:tmpl w:val="330C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519A8"/>
    <w:multiLevelType w:val="hybridMultilevel"/>
    <w:tmpl w:val="EB1C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B718F"/>
    <w:multiLevelType w:val="hybridMultilevel"/>
    <w:tmpl w:val="F968C5F4"/>
    <w:lvl w:ilvl="0" w:tplc="BE847136">
      <w:start w:val="1"/>
      <w:numFmt w:val="decimal"/>
      <w:lvlText w:val="[%1]"/>
      <w:lvlJc w:val="left"/>
      <w:pPr>
        <w:ind w:left="459"/>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ED05774">
      <w:start w:val="1"/>
      <w:numFmt w:val="lowerLetter"/>
      <w:lvlText w:val="%2"/>
      <w:lvlJc w:val="left"/>
      <w:pPr>
        <w:ind w:left="11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C602C06">
      <w:start w:val="1"/>
      <w:numFmt w:val="lowerRoman"/>
      <w:lvlText w:val="%3"/>
      <w:lvlJc w:val="left"/>
      <w:pPr>
        <w:ind w:left="18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B0254FE">
      <w:start w:val="1"/>
      <w:numFmt w:val="decimal"/>
      <w:lvlText w:val="%4"/>
      <w:lvlJc w:val="left"/>
      <w:pPr>
        <w:ind w:left="25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D968130">
      <w:start w:val="1"/>
      <w:numFmt w:val="lowerLetter"/>
      <w:lvlText w:val="%5"/>
      <w:lvlJc w:val="left"/>
      <w:pPr>
        <w:ind w:left="32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BB8E0B4">
      <w:start w:val="1"/>
      <w:numFmt w:val="lowerRoman"/>
      <w:lvlText w:val="%6"/>
      <w:lvlJc w:val="left"/>
      <w:pPr>
        <w:ind w:left="399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018A664">
      <w:start w:val="1"/>
      <w:numFmt w:val="decimal"/>
      <w:lvlText w:val="%7"/>
      <w:lvlJc w:val="left"/>
      <w:pPr>
        <w:ind w:left="47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6CADE90">
      <w:start w:val="1"/>
      <w:numFmt w:val="lowerLetter"/>
      <w:lvlText w:val="%8"/>
      <w:lvlJc w:val="left"/>
      <w:pPr>
        <w:ind w:left="54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D1E7CC6">
      <w:start w:val="1"/>
      <w:numFmt w:val="lowerRoman"/>
      <w:lvlText w:val="%9"/>
      <w:lvlJc w:val="left"/>
      <w:pPr>
        <w:ind w:left="61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0A3"/>
    <w:rsid w:val="000057EC"/>
    <w:rsid w:val="0001544D"/>
    <w:rsid w:val="00022890"/>
    <w:rsid w:val="000338B8"/>
    <w:rsid w:val="000F4DE8"/>
    <w:rsid w:val="00125395"/>
    <w:rsid w:val="0016384C"/>
    <w:rsid w:val="00177245"/>
    <w:rsid w:val="001910F1"/>
    <w:rsid w:val="001A4D86"/>
    <w:rsid w:val="001A72EF"/>
    <w:rsid w:val="001B03D9"/>
    <w:rsid w:val="001C6222"/>
    <w:rsid w:val="002258C6"/>
    <w:rsid w:val="00226820"/>
    <w:rsid w:val="00275AD8"/>
    <w:rsid w:val="002A3A3E"/>
    <w:rsid w:val="002C7355"/>
    <w:rsid w:val="002E1D0C"/>
    <w:rsid w:val="00306F6C"/>
    <w:rsid w:val="00356E26"/>
    <w:rsid w:val="00384A9E"/>
    <w:rsid w:val="003B1E70"/>
    <w:rsid w:val="00400361"/>
    <w:rsid w:val="00404D56"/>
    <w:rsid w:val="00410E8A"/>
    <w:rsid w:val="004130BA"/>
    <w:rsid w:val="0045311F"/>
    <w:rsid w:val="00461665"/>
    <w:rsid w:val="004617C8"/>
    <w:rsid w:val="004678B3"/>
    <w:rsid w:val="00485DE4"/>
    <w:rsid w:val="004F5072"/>
    <w:rsid w:val="004F69BB"/>
    <w:rsid w:val="00551D9F"/>
    <w:rsid w:val="0056797C"/>
    <w:rsid w:val="005D7CB7"/>
    <w:rsid w:val="005F7B47"/>
    <w:rsid w:val="00633716"/>
    <w:rsid w:val="00670885"/>
    <w:rsid w:val="00684F12"/>
    <w:rsid w:val="00693279"/>
    <w:rsid w:val="007100A3"/>
    <w:rsid w:val="00753596"/>
    <w:rsid w:val="007A6A71"/>
    <w:rsid w:val="007F1A7C"/>
    <w:rsid w:val="00820888"/>
    <w:rsid w:val="00847AA8"/>
    <w:rsid w:val="0087167D"/>
    <w:rsid w:val="00924326"/>
    <w:rsid w:val="00977749"/>
    <w:rsid w:val="009864A0"/>
    <w:rsid w:val="0098683D"/>
    <w:rsid w:val="00AC0AEA"/>
    <w:rsid w:val="00B2513E"/>
    <w:rsid w:val="00B44F20"/>
    <w:rsid w:val="00B479DA"/>
    <w:rsid w:val="00B83A35"/>
    <w:rsid w:val="00BA1696"/>
    <w:rsid w:val="00BB0DCA"/>
    <w:rsid w:val="00D55AA0"/>
    <w:rsid w:val="00DC79B3"/>
    <w:rsid w:val="00E24021"/>
    <w:rsid w:val="00E33EE6"/>
    <w:rsid w:val="00E61699"/>
    <w:rsid w:val="00EC7C6D"/>
    <w:rsid w:val="00EE0FD0"/>
    <w:rsid w:val="00F70CAA"/>
    <w:rsid w:val="00F81EE3"/>
    <w:rsid w:val="00F83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161293-4471-4DCF-84DF-BFA28863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47"/>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56797C"/>
    <w:pPr>
      <w:keepNext/>
      <w:spacing w:afterLines="22"/>
      <w:outlineLvl w:val="4"/>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F7B47"/>
    <w:pPr>
      <w:tabs>
        <w:tab w:val="center" w:pos="4320"/>
        <w:tab w:val="right" w:pos="8640"/>
      </w:tabs>
    </w:pPr>
  </w:style>
  <w:style w:type="character" w:customStyle="1" w:styleId="HeaderChar">
    <w:name w:val="Header Char"/>
    <w:basedOn w:val="DefaultParagraphFont"/>
    <w:link w:val="Header"/>
    <w:semiHidden/>
    <w:rsid w:val="005F7B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7B47"/>
    <w:pPr>
      <w:tabs>
        <w:tab w:val="center" w:pos="4680"/>
        <w:tab w:val="right" w:pos="9360"/>
      </w:tabs>
    </w:pPr>
  </w:style>
  <w:style w:type="character" w:customStyle="1" w:styleId="FooterChar">
    <w:name w:val="Footer Char"/>
    <w:basedOn w:val="DefaultParagraphFont"/>
    <w:link w:val="Footer"/>
    <w:uiPriority w:val="99"/>
    <w:rsid w:val="005F7B47"/>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56797C"/>
    <w:rPr>
      <w:rFonts w:ascii="Times New Roman" w:eastAsia="Times New Roman" w:hAnsi="Times New Roman" w:cs="Times New Roman"/>
      <w:b/>
    </w:rPr>
  </w:style>
  <w:style w:type="paragraph" w:styleId="BodyText2">
    <w:name w:val="Body Text 2"/>
    <w:basedOn w:val="Normal"/>
    <w:link w:val="BodyText2Char"/>
    <w:semiHidden/>
    <w:rsid w:val="0056797C"/>
    <w:rPr>
      <w:sz w:val="22"/>
    </w:rPr>
  </w:style>
  <w:style w:type="character" w:customStyle="1" w:styleId="BodyText2Char">
    <w:name w:val="Body Text 2 Char"/>
    <w:basedOn w:val="DefaultParagraphFont"/>
    <w:link w:val="BodyText2"/>
    <w:semiHidden/>
    <w:rsid w:val="0056797C"/>
    <w:rPr>
      <w:rFonts w:ascii="Times New Roman" w:eastAsia="Times New Roman" w:hAnsi="Times New Roman" w:cs="Times New Roman"/>
      <w:szCs w:val="24"/>
    </w:rPr>
  </w:style>
  <w:style w:type="character" w:styleId="Hyperlink">
    <w:name w:val="Hyperlink"/>
    <w:basedOn w:val="DefaultParagraphFont"/>
    <w:semiHidden/>
    <w:rsid w:val="0056797C"/>
    <w:rPr>
      <w:color w:val="0000FF"/>
      <w:u w:val="single"/>
    </w:rPr>
  </w:style>
  <w:style w:type="character" w:customStyle="1" w:styleId="grame">
    <w:name w:val="grame"/>
    <w:basedOn w:val="DefaultParagraphFont"/>
    <w:rsid w:val="0001544D"/>
  </w:style>
  <w:style w:type="paragraph" w:styleId="ListParagraph">
    <w:name w:val="List Paragraph"/>
    <w:basedOn w:val="Normal"/>
    <w:uiPriority w:val="34"/>
    <w:qFormat/>
    <w:rsid w:val="00F8381F"/>
    <w:pPr>
      <w:spacing w:before="100" w:beforeAutospacing="1" w:after="100" w:afterAutospacing="1"/>
    </w:pPr>
  </w:style>
  <w:style w:type="table" w:styleId="TableGrid">
    <w:name w:val="Table Grid"/>
    <w:basedOn w:val="TableNormal"/>
    <w:uiPriority w:val="39"/>
    <w:rsid w:val="00F81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F6C"/>
    <w:rPr>
      <w:rFonts w:ascii="Tahoma" w:hAnsi="Tahoma" w:cs="Tahoma"/>
      <w:sz w:val="16"/>
      <w:szCs w:val="16"/>
    </w:rPr>
  </w:style>
  <w:style w:type="character" w:customStyle="1" w:styleId="BalloonTextChar">
    <w:name w:val="Balloon Text Char"/>
    <w:basedOn w:val="DefaultParagraphFont"/>
    <w:link w:val="BalloonText"/>
    <w:uiPriority w:val="99"/>
    <w:semiHidden/>
    <w:rsid w:val="00306F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9394">
      <w:bodyDiv w:val="1"/>
      <w:marLeft w:val="0"/>
      <w:marRight w:val="0"/>
      <w:marTop w:val="0"/>
      <w:marBottom w:val="0"/>
      <w:divBdr>
        <w:top w:val="none" w:sz="0" w:space="0" w:color="auto"/>
        <w:left w:val="none" w:sz="0" w:space="0" w:color="auto"/>
        <w:bottom w:val="none" w:sz="0" w:space="0" w:color="auto"/>
        <w:right w:val="none" w:sz="0" w:space="0" w:color="auto"/>
      </w:divBdr>
    </w:div>
    <w:div w:id="342900746">
      <w:bodyDiv w:val="1"/>
      <w:marLeft w:val="0"/>
      <w:marRight w:val="0"/>
      <w:marTop w:val="0"/>
      <w:marBottom w:val="0"/>
      <w:divBdr>
        <w:top w:val="none" w:sz="0" w:space="0" w:color="auto"/>
        <w:left w:val="none" w:sz="0" w:space="0" w:color="auto"/>
        <w:bottom w:val="none" w:sz="0" w:space="0" w:color="auto"/>
        <w:right w:val="none" w:sz="0" w:space="0" w:color="auto"/>
      </w:divBdr>
    </w:div>
    <w:div w:id="1472626320">
      <w:bodyDiv w:val="1"/>
      <w:marLeft w:val="0"/>
      <w:marRight w:val="0"/>
      <w:marTop w:val="0"/>
      <w:marBottom w:val="0"/>
      <w:divBdr>
        <w:top w:val="none" w:sz="0" w:space="0" w:color="auto"/>
        <w:left w:val="none" w:sz="0" w:space="0" w:color="auto"/>
        <w:bottom w:val="none" w:sz="0" w:space="0" w:color="auto"/>
        <w:right w:val="none" w:sz="0" w:space="0" w:color="auto"/>
      </w:divBdr>
    </w:div>
    <w:div w:id="15456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Ciurea</dc:creator>
  <cp:lastModifiedBy>Cristian Ciurea</cp:lastModifiedBy>
  <cp:revision>6</cp:revision>
  <dcterms:created xsi:type="dcterms:W3CDTF">2019-05-16T07:11:00Z</dcterms:created>
  <dcterms:modified xsi:type="dcterms:W3CDTF">2019-05-16T09:20:00Z</dcterms:modified>
</cp:coreProperties>
</file>